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outlineLvl w:val="1"/>
        <w:rPr>
          <w:rFonts w:hint="eastAsia"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201</w:t>
      </w:r>
      <w:r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年惠州市中医医院公开招聘卫生专业技术人员岗位表</w:t>
      </w:r>
    </w:p>
    <w:p>
      <w:pPr>
        <w:spacing w:line="520" w:lineRule="exact"/>
        <w:jc w:val="center"/>
        <w:outlineLvl w:val="1"/>
        <w:rPr>
          <w:rFonts w:hint="eastAsia"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 xml:space="preserve"> </w:t>
      </w:r>
    </w:p>
    <w:tbl>
      <w:tblPr>
        <w:tblStyle w:val="3"/>
        <w:tblW w:w="15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内科学（A100201）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儿科学（A100202）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外科学（A100210）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具有执业医师资格证，有三级医院相应工作经验。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（A1005）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中西医结合（A1006）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中医学（B100801)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具有执业中医师资格证，有三级医院相应工作经验。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麻醉科医师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麻醉诊治、教学、科研等</w:t>
            </w:r>
            <w:r>
              <w:rPr>
                <w:rFonts w:hint="eastAsia" w:ascii="宋体" w:hAnsi="宋体"/>
                <w:color w:val="auto"/>
                <w:spacing w:val="-10"/>
                <w:kern w:val="0"/>
                <w:sz w:val="20"/>
                <w:szCs w:val="20"/>
              </w:rPr>
              <w:t>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 w:eastAsia="仿宋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麻醉学（A100217）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麻醉学（B100302）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具有执业医师资格证，有二级以上医院麻醉医师工作经验。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放射医师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放射诊断、教学、科研等工作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 w:eastAsia="仿宋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影像医学与核医学（A100207）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医学影像学（B100303）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具有执业医师资格证，有二级以上医院放射医师工作经验。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内科中医师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具有执业中医师资格证，有三级医院内科中医师工作经验。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骨、外科中医师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具有执业中医师资格证，有三级医院骨、外科中医师工作经验。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骨科副主任中医师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（专业技术岗位七级）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中医骨伤科学（A100508）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具有中医骨伤科副主任中医师资格证，有三级医院中医骨伤科工作经验。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37F3"/>
    <w:rsid w:val="6B6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2019-01-04T08:07:00Z</dcterms:created>
  <dc:creator>X(づI-AO╭❤～</dc:creator>
  <cp:lastModifiedBy>X(づI-AO╭❤～</cp:lastModifiedBy>
  <dcterms:modified xsi:type="dcterms:W3CDTF">2019-01-04T08:07:42Z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