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50" w:after="450"/>
        <w:jc w:val="center"/>
        <w:textAlignment w:val="baseline"/>
        <w:rPr>
          <w:rFonts w:hint="eastAsia" w:ascii="黑体" w:hAnsi="黑体" w:eastAsia="黑体" w:cs="黑体"/>
          <w:b/>
          <w:bCs/>
          <w:color w:val="333333"/>
          <w:kern w:val="0"/>
          <w:sz w:val="52"/>
          <w:szCs w:val="52"/>
        </w:rPr>
      </w:pPr>
    </w:p>
    <w:p>
      <w:pPr>
        <w:widowControl/>
        <w:shd w:val="clear" w:color="auto" w:fill="FFFFFF"/>
        <w:spacing w:before="150" w:after="450"/>
        <w:ind w:firstLine="2610" w:firstLineChars="500"/>
        <w:jc w:val="both"/>
        <w:textAlignment w:val="baseline"/>
        <w:rPr>
          <w:rFonts w:hint="eastAsia" w:ascii="黑体" w:hAnsi="黑体" w:eastAsia="黑体" w:cs="黑体"/>
          <w:b/>
          <w:bCs/>
          <w:color w:val="333333"/>
          <w:kern w:val="0"/>
          <w:sz w:val="52"/>
          <w:szCs w:val="52"/>
          <w:lang w:eastAsia="zh-CN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52"/>
          <w:szCs w:val="52"/>
          <w:lang w:eastAsia="zh-CN"/>
        </w:rPr>
        <w:t>项目调研需求书</w:t>
      </w:r>
    </w:p>
    <w:p>
      <w:pPr>
        <w:pStyle w:val="11"/>
        <w:rPr>
          <w:rFonts w:hint="eastAsia" w:ascii="黑体" w:hAnsi="黑体" w:eastAsia="黑体" w:cs="黑体"/>
          <w:b/>
          <w:bCs/>
          <w:color w:val="333333"/>
          <w:kern w:val="0"/>
          <w:sz w:val="52"/>
          <w:szCs w:val="52"/>
          <w:lang w:eastAsia="zh-CN"/>
        </w:rPr>
      </w:pPr>
    </w:p>
    <w:p>
      <w:pPr>
        <w:pStyle w:val="11"/>
        <w:rPr>
          <w:rFonts w:hint="eastAsia" w:ascii="黑体" w:hAnsi="黑体" w:eastAsia="黑体" w:cs="黑体"/>
          <w:b/>
          <w:bCs/>
          <w:color w:val="333333"/>
          <w:kern w:val="0"/>
          <w:sz w:val="52"/>
          <w:szCs w:val="52"/>
          <w:lang w:eastAsia="zh-CN"/>
        </w:rPr>
      </w:pPr>
    </w:p>
    <w:p>
      <w:pPr>
        <w:pStyle w:val="11"/>
        <w:rPr>
          <w:rFonts w:hint="eastAsia" w:ascii="黑体" w:hAnsi="黑体" w:eastAsia="黑体" w:cs="黑体"/>
          <w:b/>
          <w:bCs/>
          <w:color w:val="333333"/>
          <w:kern w:val="0"/>
          <w:sz w:val="52"/>
          <w:szCs w:val="52"/>
          <w:lang w:eastAsia="zh-CN"/>
        </w:rPr>
      </w:pPr>
    </w:p>
    <w:p>
      <w:pPr>
        <w:pStyle w:val="11"/>
        <w:rPr>
          <w:rFonts w:hint="eastAsia" w:ascii="黑体" w:hAnsi="黑体" w:eastAsia="黑体" w:cs="黑体"/>
          <w:b/>
          <w:bCs/>
          <w:color w:val="333333"/>
          <w:kern w:val="0"/>
          <w:sz w:val="52"/>
          <w:szCs w:val="52"/>
          <w:lang w:eastAsia="zh-CN"/>
        </w:rPr>
      </w:pPr>
    </w:p>
    <w:p>
      <w:pPr>
        <w:pStyle w:val="11"/>
        <w:rPr>
          <w:rFonts w:hint="eastAsia" w:ascii="黑体" w:hAnsi="黑体" w:eastAsia="黑体" w:cs="黑体"/>
          <w:b/>
          <w:bCs/>
          <w:color w:val="333333"/>
          <w:kern w:val="0"/>
          <w:sz w:val="52"/>
          <w:szCs w:val="52"/>
          <w:lang w:eastAsia="zh-CN"/>
        </w:rPr>
      </w:pPr>
    </w:p>
    <w:p>
      <w:pPr>
        <w:pStyle w:val="11"/>
        <w:rPr>
          <w:rFonts w:hint="eastAsia" w:ascii="黑体" w:hAnsi="黑体" w:eastAsia="黑体" w:cs="黑体"/>
          <w:b/>
          <w:bCs/>
          <w:color w:val="333333"/>
          <w:kern w:val="0"/>
          <w:sz w:val="52"/>
          <w:szCs w:val="52"/>
          <w:lang w:eastAsia="zh-CN"/>
        </w:rPr>
      </w:pPr>
    </w:p>
    <w:p>
      <w:pPr>
        <w:pStyle w:val="11"/>
        <w:rPr>
          <w:rFonts w:hint="eastAsia" w:ascii="黑体" w:hAnsi="黑体" w:eastAsia="黑体" w:cs="黑体"/>
          <w:b/>
          <w:bCs/>
          <w:color w:val="333333"/>
          <w:kern w:val="0"/>
          <w:sz w:val="52"/>
          <w:szCs w:val="52"/>
          <w:lang w:eastAsia="zh-CN"/>
        </w:rPr>
      </w:pPr>
    </w:p>
    <w:p>
      <w:pPr>
        <w:pStyle w:val="11"/>
        <w:rPr>
          <w:rFonts w:hint="eastAsia" w:ascii="黑体" w:hAnsi="黑体" w:eastAsia="黑体" w:cs="黑体"/>
          <w:b/>
          <w:bCs/>
          <w:color w:val="333333"/>
          <w:kern w:val="0"/>
          <w:sz w:val="52"/>
          <w:szCs w:val="52"/>
          <w:lang w:eastAsia="zh-CN"/>
        </w:rPr>
      </w:pPr>
    </w:p>
    <w:p>
      <w:pPr>
        <w:pStyle w:val="11"/>
        <w:rPr>
          <w:rFonts w:hint="eastAsia" w:ascii="黑体" w:hAnsi="黑体" w:eastAsia="黑体" w:cs="黑体"/>
          <w:b/>
          <w:bCs/>
          <w:color w:val="333333"/>
          <w:kern w:val="0"/>
          <w:sz w:val="52"/>
          <w:szCs w:val="52"/>
          <w:lang w:eastAsia="zh-CN"/>
        </w:rPr>
      </w:pPr>
    </w:p>
    <w:p>
      <w:pPr>
        <w:pStyle w:val="11"/>
        <w:rPr>
          <w:rFonts w:hint="eastAsia" w:ascii="黑体" w:hAnsi="黑体" w:eastAsia="黑体" w:cs="黑体"/>
          <w:b/>
          <w:bCs/>
          <w:color w:val="333333"/>
          <w:kern w:val="0"/>
          <w:sz w:val="52"/>
          <w:szCs w:val="52"/>
          <w:lang w:eastAsia="zh-CN"/>
        </w:rPr>
      </w:pPr>
    </w:p>
    <w:p>
      <w:pPr>
        <w:pStyle w:val="11"/>
        <w:rPr>
          <w:rFonts w:hint="eastAsia" w:ascii="黑体" w:hAnsi="黑体" w:eastAsia="黑体" w:cs="黑体"/>
          <w:b/>
          <w:bCs/>
          <w:color w:val="333333"/>
          <w:kern w:val="0"/>
          <w:sz w:val="52"/>
          <w:szCs w:val="52"/>
          <w:lang w:eastAsia="zh-CN"/>
        </w:rPr>
      </w:pPr>
    </w:p>
    <w:p>
      <w:pPr>
        <w:pStyle w:val="11"/>
        <w:rPr>
          <w:rFonts w:hint="eastAsia" w:ascii="黑体" w:hAnsi="黑体" w:eastAsia="黑体" w:cs="黑体"/>
          <w:b/>
          <w:bCs/>
          <w:color w:val="333333"/>
          <w:kern w:val="0"/>
          <w:sz w:val="52"/>
          <w:szCs w:val="52"/>
          <w:lang w:eastAsia="zh-CN"/>
        </w:rPr>
      </w:pPr>
    </w:p>
    <w:p>
      <w:pPr>
        <w:pStyle w:val="11"/>
        <w:rPr>
          <w:rFonts w:hint="eastAsia" w:ascii="黑体" w:hAnsi="黑体" w:eastAsia="黑体" w:cs="黑体"/>
          <w:b/>
          <w:bCs/>
          <w:color w:val="333333"/>
          <w:kern w:val="0"/>
          <w:sz w:val="52"/>
          <w:szCs w:val="52"/>
          <w:lang w:eastAsia="zh-CN"/>
        </w:rPr>
      </w:pPr>
    </w:p>
    <w:p>
      <w:pPr>
        <w:pStyle w:val="11"/>
        <w:rPr>
          <w:rFonts w:hint="eastAsia" w:ascii="黑体" w:hAnsi="黑体" w:eastAsia="黑体" w:cs="黑体"/>
          <w:b/>
          <w:bCs/>
          <w:color w:val="333333"/>
          <w:kern w:val="0"/>
          <w:sz w:val="52"/>
          <w:szCs w:val="52"/>
          <w:lang w:eastAsia="zh-CN"/>
        </w:rPr>
      </w:pPr>
    </w:p>
    <w:p>
      <w:pPr>
        <w:pStyle w:val="11"/>
        <w:rPr>
          <w:rFonts w:hint="eastAsia" w:ascii="黑体" w:hAnsi="黑体" w:eastAsia="黑体" w:cs="黑体"/>
          <w:b/>
          <w:bCs/>
          <w:color w:val="333333"/>
          <w:kern w:val="0"/>
          <w:sz w:val="52"/>
          <w:szCs w:val="52"/>
          <w:lang w:eastAsia="zh-CN"/>
        </w:rPr>
      </w:pPr>
    </w:p>
    <w:p>
      <w:pPr>
        <w:pStyle w:val="11"/>
        <w:rPr>
          <w:rFonts w:hint="eastAsia" w:ascii="黑体" w:hAnsi="黑体" w:eastAsia="黑体" w:cs="黑体"/>
          <w:b/>
          <w:bCs/>
          <w:color w:val="333333"/>
          <w:kern w:val="0"/>
          <w:sz w:val="52"/>
          <w:szCs w:val="52"/>
          <w:lang w:eastAsia="zh-CN"/>
        </w:rPr>
      </w:pPr>
    </w:p>
    <w:p>
      <w:pPr>
        <w:pStyle w:val="11"/>
        <w:rPr>
          <w:rFonts w:hint="eastAsia" w:ascii="黑体" w:hAnsi="黑体" w:eastAsia="黑体" w:cs="黑体"/>
          <w:b/>
          <w:bCs/>
          <w:color w:val="333333"/>
          <w:kern w:val="0"/>
          <w:sz w:val="52"/>
          <w:szCs w:val="52"/>
          <w:lang w:eastAsia="zh-CN"/>
        </w:rPr>
      </w:pPr>
    </w:p>
    <w:p>
      <w:pPr>
        <w:widowControl/>
        <w:shd w:val="clear" w:color="auto" w:fill="FFFFFF"/>
        <w:spacing w:before="150" w:after="150" w:line="480" w:lineRule="atLeast"/>
        <w:ind w:left="2165" w:leftChars="266" w:right="300" w:hanging="1606" w:hangingChars="500"/>
        <w:jc w:val="left"/>
        <w:textAlignment w:val="baseline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before="150" w:after="150" w:line="480" w:lineRule="atLeast"/>
        <w:ind w:left="2165" w:leftChars="266" w:right="300" w:hanging="1606" w:hangingChars="500"/>
        <w:jc w:val="left"/>
        <w:textAlignment w:val="baseline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before="150" w:after="150" w:line="480" w:lineRule="atLeast"/>
        <w:ind w:left="2165" w:leftChars="266" w:right="300" w:hanging="1606" w:hangingChars="500"/>
        <w:jc w:val="left"/>
        <w:textAlignment w:val="baseline"/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项目名称：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惠州市中医医院东江新城院区中央空调系统冷却塔改造项目</w:t>
      </w:r>
    </w:p>
    <w:p>
      <w:pPr>
        <w:pStyle w:val="11"/>
        <w:rPr>
          <w:rFonts w:hint="eastAsia" w:ascii="黑体" w:hAnsi="黑体" w:eastAsia="黑体" w:cs="黑体"/>
          <w:b/>
          <w:bCs/>
          <w:color w:val="333333"/>
          <w:kern w:val="0"/>
          <w:sz w:val="52"/>
          <w:szCs w:val="52"/>
          <w:lang w:eastAsia="zh-CN"/>
        </w:rPr>
      </w:pPr>
    </w:p>
    <w:p>
      <w:pPr>
        <w:pStyle w:val="11"/>
        <w:rPr>
          <w:rFonts w:hint="eastAsia" w:ascii="黑体" w:hAnsi="黑体" w:eastAsia="黑体" w:cs="黑体"/>
          <w:b/>
          <w:bCs/>
          <w:color w:val="333333"/>
          <w:kern w:val="0"/>
          <w:sz w:val="52"/>
          <w:szCs w:val="52"/>
          <w:lang w:eastAsia="zh-CN"/>
        </w:rPr>
      </w:pPr>
    </w:p>
    <w:p>
      <w:pPr>
        <w:pStyle w:val="11"/>
        <w:rPr>
          <w:rFonts w:hint="eastAsia" w:ascii="黑体" w:hAnsi="黑体" w:eastAsia="黑体" w:cs="黑体"/>
          <w:b/>
          <w:bCs/>
          <w:color w:val="333333"/>
          <w:kern w:val="0"/>
          <w:sz w:val="52"/>
          <w:szCs w:val="52"/>
          <w:lang w:eastAsia="zh-CN"/>
        </w:rPr>
      </w:pPr>
    </w:p>
    <w:p>
      <w:pPr>
        <w:pStyle w:val="11"/>
        <w:rPr>
          <w:rFonts w:hint="eastAsia" w:ascii="黑体" w:hAnsi="黑体" w:eastAsia="黑体" w:cs="黑体"/>
          <w:b/>
          <w:bCs/>
          <w:color w:val="333333"/>
          <w:kern w:val="0"/>
          <w:sz w:val="52"/>
          <w:szCs w:val="52"/>
          <w:lang w:eastAsia="zh-CN"/>
        </w:rPr>
      </w:pPr>
    </w:p>
    <w:p>
      <w:pPr>
        <w:pStyle w:val="11"/>
        <w:rPr>
          <w:rFonts w:hint="eastAsia" w:ascii="黑体" w:hAnsi="黑体" w:eastAsia="黑体" w:cs="黑体"/>
          <w:b/>
          <w:bCs/>
          <w:color w:val="333333"/>
          <w:kern w:val="0"/>
          <w:sz w:val="52"/>
          <w:szCs w:val="52"/>
          <w:lang w:eastAsia="zh-CN"/>
        </w:rPr>
      </w:pPr>
    </w:p>
    <w:p>
      <w:pPr>
        <w:pStyle w:val="11"/>
        <w:rPr>
          <w:rFonts w:hint="eastAsia" w:ascii="黑体" w:hAnsi="黑体" w:eastAsia="黑体" w:cs="黑体"/>
          <w:b/>
          <w:bCs/>
          <w:color w:val="333333"/>
          <w:kern w:val="0"/>
          <w:sz w:val="52"/>
          <w:szCs w:val="52"/>
          <w:lang w:eastAsia="zh-CN"/>
        </w:rPr>
      </w:pPr>
    </w:p>
    <w:p>
      <w:pPr>
        <w:pStyle w:val="11"/>
        <w:rPr>
          <w:rFonts w:hint="eastAsia" w:ascii="黑体" w:hAnsi="黑体" w:eastAsia="黑体" w:cs="黑体"/>
          <w:b/>
          <w:bCs/>
          <w:color w:val="333333"/>
          <w:kern w:val="0"/>
          <w:sz w:val="52"/>
          <w:szCs w:val="52"/>
          <w:lang w:eastAsia="zh-CN"/>
        </w:rPr>
      </w:pPr>
    </w:p>
    <w:p>
      <w:pPr>
        <w:pStyle w:val="11"/>
        <w:rPr>
          <w:rFonts w:hint="eastAsia" w:ascii="黑体" w:hAnsi="黑体" w:eastAsia="黑体" w:cs="黑体"/>
          <w:b/>
          <w:bCs/>
          <w:color w:val="333333"/>
          <w:kern w:val="0"/>
          <w:sz w:val="52"/>
          <w:szCs w:val="52"/>
          <w:lang w:eastAsia="zh-CN"/>
        </w:rPr>
      </w:pPr>
    </w:p>
    <w:p>
      <w:pPr>
        <w:pStyle w:val="11"/>
        <w:rPr>
          <w:rFonts w:hint="eastAsia" w:ascii="黑体" w:hAnsi="黑体" w:eastAsia="黑体" w:cs="黑体"/>
          <w:b/>
          <w:bCs/>
          <w:color w:val="333333"/>
          <w:kern w:val="0"/>
          <w:sz w:val="52"/>
          <w:szCs w:val="52"/>
          <w:lang w:eastAsia="zh-CN"/>
        </w:rPr>
      </w:pPr>
    </w:p>
    <w:p>
      <w:pPr>
        <w:pStyle w:val="11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2530" w:firstLineChars="700"/>
        <w:jc w:val="left"/>
        <w:textAlignment w:val="baseline"/>
        <w:rPr>
          <w:rFonts w:hint="default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-SA"/>
        </w:rPr>
        <w:t>日期：2022年3月</w:t>
      </w:r>
    </w:p>
    <w:p>
      <w:pPr>
        <w:pStyle w:val="11"/>
        <w:rPr>
          <w:rFonts w:hint="eastAsia" w:ascii="黑体" w:hAnsi="黑体" w:eastAsia="黑体" w:cs="黑体"/>
          <w:b/>
          <w:bCs/>
          <w:color w:val="333333"/>
          <w:kern w:val="0"/>
          <w:sz w:val="52"/>
          <w:szCs w:val="52"/>
          <w:lang w:eastAsia="zh-CN"/>
        </w:rPr>
      </w:pPr>
    </w:p>
    <w:p>
      <w:pPr>
        <w:pStyle w:val="11"/>
        <w:rPr>
          <w:rFonts w:hint="eastAsia" w:ascii="黑体" w:hAnsi="黑体" w:eastAsia="黑体" w:cs="黑体"/>
          <w:b/>
          <w:bCs/>
          <w:color w:val="333333"/>
          <w:kern w:val="0"/>
          <w:sz w:val="52"/>
          <w:szCs w:val="52"/>
          <w:lang w:eastAsia="zh-CN"/>
        </w:rPr>
      </w:pPr>
    </w:p>
    <w:p>
      <w:pPr>
        <w:pStyle w:val="11"/>
        <w:rPr>
          <w:rFonts w:hint="eastAsia" w:ascii="黑体" w:hAnsi="黑体" w:eastAsia="黑体" w:cs="黑体"/>
          <w:b/>
          <w:bCs/>
          <w:color w:val="333333"/>
          <w:kern w:val="0"/>
          <w:sz w:val="52"/>
          <w:szCs w:val="52"/>
          <w:lang w:eastAsia="zh-CN"/>
        </w:rPr>
      </w:pPr>
    </w:p>
    <w:p>
      <w:pPr>
        <w:widowControl/>
        <w:shd w:val="clear" w:color="auto" w:fill="FFFFFF"/>
        <w:spacing w:before="150" w:after="150" w:line="480" w:lineRule="atLeast"/>
        <w:ind w:right="300"/>
        <w:jc w:val="left"/>
        <w:textAlignment w:val="baseline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一、项目信息</w:t>
      </w:r>
    </w:p>
    <w:p>
      <w:pPr>
        <w:widowControl/>
        <w:shd w:val="clear" w:color="auto" w:fill="FFFFFF"/>
        <w:spacing w:before="150" w:after="150" w:line="480" w:lineRule="atLeast"/>
        <w:ind w:left="559" w:leftChars="266" w:right="300" w:firstLine="0" w:firstLineChars="0"/>
        <w:jc w:val="left"/>
        <w:textAlignment w:val="baseline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（一）项目名称：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惠州市中医医院东江新城院区中央空调系统冷却塔改造项目</w:t>
      </w:r>
    </w:p>
    <w:p>
      <w:pPr>
        <w:widowControl/>
        <w:shd w:val="clear" w:color="auto" w:fill="FFFFFF"/>
        <w:spacing w:before="150" w:after="150" w:line="480" w:lineRule="atLeast"/>
        <w:ind w:right="300" w:firstLine="562" w:firstLineChars="200"/>
        <w:jc w:val="left"/>
        <w:textAlignment w:val="baseline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项目地点：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惠州市惠城区东升一路惠州市中医医院院内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</w:p>
    <w:p>
      <w:pPr>
        <w:widowControl/>
        <w:shd w:val="clear" w:color="auto" w:fill="FFFFFF"/>
        <w:spacing w:before="150" w:after="150" w:line="480" w:lineRule="atLeast"/>
        <w:ind w:right="300" w:firstLine="562" w:firstLineChars="200"/>
        <w:jc w:val="left"/>
        <w:textAlignment w:val="baseline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）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eastAsia="zh-CN"/>
        </w:rPr>
        <w:t>调研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需求：</w:t>
      </w:r>
    </w:p>
    <w:tbl>
      <w:tblPr>
        <w:tblStyle w:val="8"/>
        <w:tblW w:w="5918" w:type="pct"/>
        <w:tblInd w:w="-6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7316"/>
        <w:gridCol w:w="798"/>
        <w:gridCol w:w="516"/>
        <w:gridCol w:w="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82" w:type="pct"/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编号</w:t>
            </w:r>
          </w:p>
        </w:tc>
        <w:tc>
          <w:tcPr>
            <w:tcW w:w="3715" w:type="pct"/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服务描述</w:t>
            </w:r>
          </w:p>
        </w:tc>
        <w:tc>
          <w:tcPr>
            <w:tcW w:w="405" w:type="pct"/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需求描述</w:t>
            </w:r>
          </w:p>
        </w:tc>
        <w:tc>
          <w:tcPr>
            <w:tcW w:w="262" w:type="pct"/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334" w:type="pct"/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计量单位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82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3715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项目规模：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根据医院发展和现有资源利用，东江新城院区现有的中央空调冷却塔位于住院部四楼，现系统老化产生较大噪音，耗能大等原因，为保证病人治疗的静谧性和安全性等，经领导指示，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eastAsia="zh-CN"/>
              </w:rPr>
              <w:t>拟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对东江新城院区中央空调系统冷却塔进行改造。具体内容包括：拆卸旧冷却塔和安装新冷却塔，包括相关的基建、管道、配电等安装和施工，本项目需包施工、包材料、包机械、包质量、包工期等施工内容。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工程周期：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两个月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暂定为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>60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日历天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（具体时间以签订合同为准）。</w:t>
            </w:r>
          </w:p>
          <w:p>
            <w:pPr>
              <w:pStyle w:val="2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参数要求：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  <w:t>至少符合2400冷吨以上、热水温度37.0°C、冷水温度32.0°C、循环水量按2400冷吨设置等参数需求（具体以实地进行现场勘察和测量为准）。</w:t>
            </w:r>
            <w:bookmarkStart w:id="1" w:name="_GoBack"/>
            <w:bookmarkEnd w:id="1"/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质量要求：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执行国家、省或行业现行的工程建设质量验收标准及规范，须达到合格标准。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承包范围：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按图纸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和有关资料及说明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工程量清单所包含的范围，包施工、包材料、包机械、包质量、包工期、包安全、包安全文明施工、包环境卫生、包竣工验收、包竣工图纸资料编制</w:t>
            </w:r>
            <w:bookmarkStart w:id="0" w:name="_Hlk53415344"/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是否勘察现场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：是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是否需要项目总负责人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：是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是否需要专职安全管理人员：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是</w:t>
            </w:r>
          </w:p>
        </w:tc>
        <w:tc>
          <w:tcPr>
            <w:tcW w:w="405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36"/>
                <w:lang w:val="en-US" w:eastAsia="zh-CN" w:bidi="ar"/>
              </w:rPr>
              <w:t>东江新城院区中央空调系统冷却塔改造项目</w:t>
            </w:r>
          </w:p>
        </w:tc>
        <w:tc>
          <w:tcPr>
            <w:tcW w:w="262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334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项</w:t>
            </w:r>
          </w:p>
        </w:tc>
      </w:tr>
    </w:tbl>
    <w:p>
      <w:pPr>
        <w:pStyle w:val="3"/>
        <w:shd w:val="clear" w:color="auto" w:fill="FFFFFF"/>
        <w:spacing w:before="300" w:beforeAutospacing="0" w:after="150" w:afterAutospacing="0"/>
        <w:textAlignment w:val="baseline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商务需求</w:t>
      </w:r>
    </w:p>
    <w:tbl>
      <w:tblPr>
        <w:tblStyle w:val="8"/>
        <w:tblW w:w="5934" w:type="pct"/>
        <w:tblInd w:w="-684" w:type="dxa"/>
        <w:tblBorders>
          <w:top w:val="single" w:color="E5E5E5" w:sz="6" w:space="0"/>
          <w:left w:val="single" w:color="E5E5E5" w:sz="6" w:space="0"/>
          <w:bottom w:val="single" w:color="E5E5E5" w:sz="6" w:space="0"/>
          <w:right w:val="single" w:color="E5E5E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9087"/>
      </w:tblGrid>
      <w:tr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4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需求内容</w:t>
            </w:r>
          </w:p>
        </w:tc>
      </w:tr>
      <w:tr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报价要求：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本项目报价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东江新城院区中央空调系统冷却塔改造项目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报价。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价不得高于项目控制单价及最高限价，且不低于成本价。</w:t>
            </w:r>
          </w:p>
        </w:tc>
      </w:tr>
      <w:tr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售后服务要求：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符合最新双方确认的施工方案及设计图纸；符合上级主管部门有关工程竣工的文件和规定；符合《建筑工程消防验收规范》合格或以上标准；符合《工程施工质量验收规范》合格或以上标准；符合中华人民共和国国家规定的竣工标准（或地方政府主管机关的具体标准）和现行的施工验收规范；符合中华人民共和国国家和履约地相关安全质量标准、行业技术规范标准、环保节能标准；符合货物来源国官方颁布标准。上述各类标准与法规必须是有关官方机构最新发布的现行标准版本。</w:t>
            </w:r>
          </w:p>
        </w:tc>
      </w:tr>
      <w:tr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5" w:hRule="atLeast"/>
        </w:trPr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质保期、完工期及服务期：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整体工程按照《建设工程质量管理条例》和《房屋建筑工程质量保修办法》执行。质保期为验收交付后连续正常使用累计满2年。</w:t>
            </w:r>
          </w:p>
        </w:tc>
      </w:tr>
      <w:tr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主要材料使用要求：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主要的材料、设备应具有合格证，符合国家质量检测标准，入场前须征得业主的确认，主要材料须参考材料附表。</w:t>
            </w:r>
          </w:p>
        </w:tc>
      </w:tr>
      <w:tr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5" w:hRule="atLeast"/>
        </w:trPr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>报价人资格条件：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1.符合《中华人民共和国政府采购法》第二十一条和第二十二条规定；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2.符合《中华人民共和国政府采购法实施条例》第十七条和第十八条规定；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3.未被列入信用中国网站(www.creditchina.gov.cn)“失信被执行人、重大税收违法案件当事人名单、政府采购严重违法失信名单”记录名单；不处于中国政府采购网(www.ccgp.gov.cn)“政府采购严重违法失信行为信息记录”中的禁止参加政府采购活动期间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4. 具有从事本项目的经营范围和能力；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5.本项目不接受联合体投标，不允许投标人对本招标项目进行分包和转包。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参加本项目报名的企业须提供以下资料：（以调研文件为准）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 xml:space="preserve">  1）法人授权委托书原件或复印件加盖公章；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 xml:space="preserve">  2）法定代表人及被授权人身份证（复印件加盖公章）；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 xml:space="preserve">  3）营业执照（三证合一，复印件加盖公章）；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 xml:space="preserve">  4）参加政府采购活动前三年内，在经营活动中无重大违法记录的声明函原件；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80" w:firstLineChars="100"/>
              <w:jc w:val="left"/>
              <w:rPr>
                <w:rFonts w:hint="eastAsia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5）其他要求</w:t>
            </w:r>
          </w:p>
        </w:tc>
      </w:tr>
      <w:tr>
        <w:tblPrEx>
          <w:tblBorders>
            <w:top w:val="single" w:color="E5E5E5" w:sz="6" w:space="0"/>
            <w:left w:val="single" w:color="E5E5E5" w:sz="6" w:space="0"/>
            <w:bottom w:val="single" w:color="E5E5E5" w:sz="6" w:space="0"/>
            <w:right w:val="single" w:color="E5E5E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其他要求：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①成交供应商须将本项目的废料运至有关部门划定的废料收集场倾倒。因随意自行倾倒造成的一切责任由供应商负责。②成交供应商须文明施工作业，如第三方因成交供应商施工或违反环保规定（造成污染或发生交通事故等）追究业主单位责任的，由成交供应商承担主体责任负责所有赔偿并处理善后事务，项目费不足以赔偿或处理污染的，成交供应商须继续承担赔偿及除开善后事项。③成交供应商必须遵守建设单位施工现场和人员管理的规定，安全生产、文明施工，做好安全文明施工工作，发生一切安全事故均由成交供应商自行负责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成交供应商须做好现场围蔽措施，并按现场实际进行分阶段、分区域施工。要听从甲方安排，严禁工作时间施工；投标单位必须考虑疫情防控相关要素及问题，服从疫情防控措施要求和管理，随时做好暂停施工的准备。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50" w:line="520" w:lineRule="exact"/>
        <w:ind w:firstLine="180"/>
        <w:jc w:val="left"/>
        <w:textAlignment w:val="baseline"/>
        <w:outlineLvl w:val="1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二、供应商报价须知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20" w:lineRule="exact"/>
        <w:ind w:right="300" w:firstLine="560" w:firstLineChars="200"/>
        <w:jc w:val="left"/>
        <w:textAlignment w:val="baseline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（一）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报价的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供应商应根据议价信息的要求，在满足需求的前提下，于规定时间内对项目做出报价。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20" w:lineRule="exact"/>
        <w:ind w:right="150" w:firstLine="560" w:firstLineChars="200"/>
        <w:textAlignment w:val="baseline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（二）供应商应认真核对报价信息，确保符合需求，并对其真实性负责。若与实际不符，一经查实，将视为弄虚作假，当次报价无效，并按政府采购相关规定给予处理。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20" w:lineRule="exact"/>
        <w:ind w:right="150" w:firstLine="560" w:firstLineChars="200"/>
        <w:textAlignment w:val="baseline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）供应商应完整、真实、准确的填写需求中规定的所有内容。供应商没有对需求在各方面都作出实质性响应是供应商的风险，有可能导致其报价被认定为无效报价。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20" w:lineRule="exact"/>
        <w:ind w:right="150" w:firstLine="560" w:firstLineChars="200"/>
        <w:textAlignment w:val="baseline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）如果因为供应商报价时填报的内容不详，或没有提供需求中所要求的全部资料及数据，由此造成的后果，其责任由供应商承担。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20" w:lineRule="exact"/>
        <w:ind w:right="150" w:firstLine="560" w:firstLineChars="200"/>
        <w:textAlignment w:val="baseline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760" w:firstLineChars="17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惠州市中医医院重点项目办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 xml:space="preserve">                                  2022年 3 月 2 日</w:t>
      </w:r>
    </w:p>
    <w:p>
      <w:pPr>
        <w:widowControl/>
        <w:shd w:val="clear" w:color="auto" w:fill="FFFFFF"/>
        <w:spacing w:before="150" w:line="480" w:lineRule="atLeast"/>
        <w:ind w:right="300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196741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C0CBD"/>
    <w:rsid w:val="00841482"/>
    <w:rsid w:val="00934520"/>
    <w:rsid w:val="00950240"/>
    <w:rsid w:val="00AD49E1"/>
    <w:rsid w:val="00B64F9F"/>
    <w:rsid w:val="00C6664C"/>
    <w:rsid w:val="00F30998"/>
    <w:rsid w:val="01FE5971"/>
    <w:rsid w:val="045F7CBA"/>
    <w:rsid w:val="05194EBE"/>
    <w:rsid w:val="08DA0EE6"/>
    <w:rsid w:val="0B8E420A"/>
    <w:rsid w:val="0E5E152A"/>
    <w:rsid w:val="0FBF0E36"/>
    <w:rsid w:val="10D95F27"/>
    <w:rsid w:val="10F36FE9"/>
    <w:rsid w:val="14E46298"/>
    <w:rsid w:val="1C444B9D"/>
    <w:rsid w:val="22AE5FAF"/>
    <w:rsid w:val="24082954"/>
    <w:rsid w:val="27862B30"/>
    <w:rsid w:val="27E86D24"/>
    <w:rsid w:val="2A0E503E"/>
    <w:rsid w:val="2B133664"/>
    <w:rsid w:val="2B481888"/>
    <w:rsid w:val="2B876854"/>
    <w:rsid w:val="2D9B0395"/>
    <w:rsid w:val="2DEC6E42"/>
    <w:rsid w:val="31F27FA1"/>
    <w:rsid w:val="32D52F2A"/>
    <w:rsid w:val="335907AD"/>
    <w:rsid w:val="35CB2143"/>
    <w:rsid w:val="38431D54"/>
    <w:rsid w:val="399815E6"/>
    <w:rsid w:val="39AD3929"/>
    <w:rsid w:val="3B0F4170"/>
    <w:rsid w:val="3B7F30A4"/>
    <w:rsid w:val="3D7529B0"/>
    <w:rsid w:val="3D7F65BA"/>
    <w:rsid w:val="3F395C5F"/>
    <w:rsid w:val="434E7CF8"/>
    <w:rsid w:val="44CB4CC4"/>
    <w:rsid w:val="461B60BF"/>
    <w:rsid w:val="47906638"/>
    <w:rsid w:val="48FD7CFE"/>
    <w:rsid w:val="49747FC0"/>
    <w:rsid w:val="49A23E1D"/>
    <w:rsid w:val="4B2477C4"/>
    <w:rsid w:val="4B7F0E9E"/>
    <w:rsid w:val="4C2C4B82"/>
    <w:rsid w:val="4C325F10"/>
    <w:rsid w:val="4E5D5156"/>
    <w:rsid w:val="4EC65B23"/>
    <w:rsid w:val="4F5543EF"/>
    <w:rsid w:val="4FD2164F"/>
    <w:rsid w:val="504D2E00"/>
    <w:rsid w:val="511E13C3"/>
    <w:rsid w:val="51265514"/>
    <w:rsid w:val="545A4256"/>
    <w:rsid w:val="5A7122F9"/>
    <w:rsid w:val="5D3C6BEF"/>
    <w:rsid w:val="5DD47E7C"/>
    <w:rsid w:val="5DD64B9E"/>
    <w:rsid w:val="5E895E64"/>
    <w:rsid w:val="5FF13CC0"/>
    <w:rsid w:val="60AE2E70"/>
    <w:rsid w:val="62C531E2"/>
    <w:rsid w:val="64AE5D21"/>
    <w:rsid w:val="66C043ED"/>
    <w:rsid w:val="676E03EA"/>
    <w:rsid w:val="67EC0CBD"/>
    <w:rsid w:val="6AE45A53"/>
    <w:rsid w:val="6AF01018"/>
    <w:rsid w:val="6BD44482"/>
    <w:rsid w:val="6C0E1756"/>
    <w:rsid w:val="6F342298"/>
    <w:rsid w:val="705526F0"/>
    <w:rsid w:val="70E062F9"/>
    <w:rsid w:val="70E138DD"/>
    <w:rsid w:val="731F7745"/>
    <w:rsid w:val="75061904"/>
    <w:rsid w:val="79116793"/>
    <w:rsid w:val="7BB57E40"/>
    <w:rsid w:val="7C1C61F9"/>
    <w:rsid w:val="7D02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44"/>
      <w:sz w:val="24"/>
      <w:szCs w:val="24"/>
      <w:lang w:val="en-US" w:eastAsia="zh-CN" w:bidi="ar"/>
    </w:rPr>
  </w:style>
  <w:style w:type="paragraph" w:styleId="3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customStyle="1" w:styleId="11">
    <w:name w:val="Body Text 21"/>
    <w:basedOn w:val="1"/>
    <w:qFormat/>
    <w:uiPriority w:val="0"/>
    <w:pPr>
      <w:adjustRightInd w:val="0"/>
      <w:spacing w:line="240" w:lineRule="exact"/>
      <w:textAlignment w:val="baseline"/>
    </w:pPr>
    <w:rPr>
      <w:rFonts w:ascii="宋体"/>
      <w:kern w:val="0"/>
      <w:sz w:val="18"/>
      <w:szCs w:val="20"/>
    </w:rPr>
  </w:style>
  <w:style w:type="character" w:customStyle="1" w:styleId="12">
    <w:name w:val="标题 2 Char"/>
    <w:basedOn w:val="9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info-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text-righ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733;&#22836;&#24066;&#26426;&#20851;&#20107;&#21153;&#31649;&#29702;&#23616;&#20462;&#32558;&#24037;&#31243;&#23450;&#28857;&#35758;&#20215;&#37319;&#36141;&#20844;&#21578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汕头市机关事务管理局修缮工程定点议价采购公告.dotx</Template>
  <Pages>3</Pages>
  <Words>1590</Words>
  <Characters>1653</Characters>
  <Lines>13</Lines>
  <Paragraphs>3</Paragraphs>
  <TotalTime>1</TotalTime>
  <ScaleCrop>false</ScaleCrop>
  <LinksUpToDate>false</LinksUpToDate>
  <CharactersWithSpaces>1658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2022-02-11T01:28:00Z</dcterms:created>
  <dc:creator>Administrator</dc:creator>
  <cp:lastModifiedBy>๑</cp:lastModifiedBy>
  <dcterms:modified xsi:type="dcterms:W3CDTF">2022-03-02T06:40:12Z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77BEF5477F554685BE0B97CA0D4083A3</vt:lpwstr>
  </property>
  <property fmtid="{D5CDD505-2E9C-101B-9397-08002B2CF9AE}" pid="3" name="KSOProductBuildVer">
    <vt:lpwstr>2052-11.1.0.11365</vt:lpwstr>
  </property>
</Properties>
</file>