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提供资料真实性承诺书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本公司已按照惠州市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8"/>
          <w:szCs w:val="28"/>
        </w:rPr>
        <w:t>医院医疗设备采购项目市场调研公告要求提供了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</w:rPr>
        <w:t>项资料，具体内容包括：</w:t>
      </w:r>
    </w:p>
    <w:p>
      <w:pPr>
        <w:pStyle w:val="2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1、医疗设备市场调研报价单</w:t>
      </w:r>
    </w:p>
    <w:p>
      <w:pPr>
        <w:pStyle w:val="2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产品技术参数及配置清单明细表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3、产品注册证，如无，请提供无需注册证的证明文件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uto"/>
        <w:ind w:left="0" w:right="0" w:firstLine="54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4、产品售后服务方案（含质保期）；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、生产商营业执照、医疗器械生产许可证、医疗器械经营许可证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、用户名单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、产品彩页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、信用中国”网站（www.creditchina.gov.cn）及中国政府采购网(www.ccgp.gov.cn)网站截图查询证明加盖公章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uto"/>
        <w:ind w:left="0" w:right="0" w:firstLine="54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、推荐设备对医院场地安装要求（基建、防护、屏蔽、供电、供水、供气、信息化）及操作人员资质要求；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</w:rPr>
        <w:t>、提供资料真实性承诺书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本公司郑重承诺，我公司所提交的资料均真实有效，如有虚假，将依法承担相应责任。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right="360" w:firstLine="560" w:firstLineChars="200"/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406" w:bottom="144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4D0F2780"/>
    <w:rsid w:val="4DC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Administrator</cp:lastModifiedBy>
  <cp:lastPrinted>2021-06-07T05:03:58Z</cp:lastPrinted>
  <dcterms:modified xsi:type="dcterms:W3CDTF">2021-06-07T05:07:29Z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88D5223A65684EBF9DAA336215896D86</vt:lpwstr>
  </property>
</Properties>
</file>