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4EE7">
      <w:pPr>
        <w:pStyle w:val="18"/>
        <w:numPr>
          <w:ilvl w:val="0"/>
          <w:numId w:val="0"/>
        </w:numPr>
        <w:ind w:leftChars="0"/>
        <w:jc w:val="center"/>
        <w:outlineLvl w:val="0"/>
        <w:rPr>
          <w:rFonts w:hint="default" w:ascii="宋体" w:hAnsi="宋体" w:eastAsia="宋体" w:cs="宋体"/>
          <w:b/>
          <w:color w:val="auto"/>
          <w:sz w:val="44"/>
          <w:szCs w:val="44"/>
          <w:highlight w:val="none"/>
          <w:shd w:val="clear" w:color="auto" w:fill="auto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需求概况</w:t>
      </w:r>
      <w:bookmarkStart w:id="6" w:name="_GoBack"/>
      <w:bookmarkEnd w:id="6"/>
    </w:p>
    <w:p w14:paraId="289D4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rPr>
          <w:rFonts w:hint="eastAsia" w:ascii="仿宋" w:hAnsi="仿宋" w:eastAsia="仿宋" w:cs="仿宋"/>
          <w:color w:val="auto"/>
          <w:sz w:val="22"/>
          <w:highlight w:val="none"/>
        </w:rPr>
      </w:pPr>
    </w:p>
    <w:p w14:paraId="4CE82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本次项目针对中医医院（一院两区）信息化办公及医疗业务运行实际需求，开展常用办公设备配套服务，旨在完善两院IT基础设施配套体系，统一两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区设备配置标准、运维标准及资源调度标准，有效解决传统设备老旧卡顿、故障频发、性能滞后、运维分散、新旧设备不统一等问题。通过规范化、集约化的设备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配套服务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与运维服务，全面优化两区办公设备布局与资源配置，强化设备运行全程监控与安全管控，保障医院临床诊疗、收费结算、病案管理、行政办公、医务统计、资料归档等各项业务稳定、安全、高效开展，持续提升医院信息化整体服务能力与医疗办公规范化水平。</w:t>
      </w:r>
    </w:p>
    <w:p w14:paraId="71FDB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常用办公设备配套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服务：</w:t>
      </w:r>
      <w:bookmarkStart w:id="0" w:name="_Toc482544234"/>
      <w:bookmarkStart w:id="1" w:name="_Toc8586"/>
    </w:p>
    <w:p w14:paraId="2A7F2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项目维护的目标</w:t>
      </w:r>
      <w:bookmarkEnd w:id="0"/>
      <w:bookmarkEnd w:id="1"/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：</w:t>
      </w:r>
    </w:p>
    <w:p w14:paraId="227639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保障医院全方位、高要求的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配套服务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设备正常、安全、可持续运行，规范日常运行管理工作，对保障全院业务正常使用环境的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配套服务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设备运行进行有效监控，调整优化IT设备的布局，提高业务安全可靠性，提高信息系统的整体服务水平。为了医院（一院两区）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配套服务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设备的稳定、高效运行提供的整体IT设备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配套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服务方案。</w:t>
      </w:r>
    </w:p>
    <w:p w14:paraId="78888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</w:pPr>
      <w:bookmarkStart w:id="2" w:name="_Toc482544236"/>
      <w:bookmarkStart w:id="3" w:name="_Toc29773"/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项目规模</w:t>
      </w:r>
      <w:bookmarkEnd w:id="2"/>
      <w:bookmarkEnd w:id="3"/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（医院“一院两区”运营，即“东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院区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”和“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西院区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”两个院区。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东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院区位于东江新城东升一路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西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院区位于菱湖三路一号）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。</w:t>
      </w:r>
    </w:p>
    <w:p w14:paraId="3D9E3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</w:pPr>
      <w:bookmarkStart w:id="4" w:name="_Toc32384"/>
      <w:bookmarkStart w:id="5" w:name="_Toc482544238"/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服务形式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及要求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：</w:t>
      </w:r>
    </w:p>
    <w:p w14:paraId="59C148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本项目服务期限为三年。服务期间，招采后服务商负责项目内所有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配套服务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设备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的综合运维保障工作，建立完整的设备档案与运维记录体系，如实登记设备使用、故障、维修、流转等相关信息。</w:t>
      </w:r>
    </w:p>
    <w:p w14:paraId="331C5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3.1服务要求</w:t>
      </w:r>
    </w:p>
    <w:p w14:paraId="6F380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（1）为统筹规范医院设备管理，须对提供的服务设备粘贴明显标识，提供符合医院要求的标签，有效区分医院自行购置设备及服务设备。</w:t>
      </w:r>
    </w:p>
    <w:p w14:paraId="2A469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（2）需包含完成硬件设备的操作系统安装、满足医院要求的必备软件列表，安装测试、网络联调工作、安全检测、病毒检测、数据备份、数据恢复并提供数据安全销毁服务。办公设备使用方法：办公软件、杀毒软件、安全软件使用方法，并负责解决相关的技术问题。</w:t>
      </w:r>
    </w:p>
    <w:p w14:paraId="000C2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（3）包含将设备配送、安装至用户指定地点，并配合用户完成旧设备数据迁移至新设备、旧设备存放至指定地点等。</w:t>
      </w:r>
    </w:p>
    <w:p w14:paraId="0F8DA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（4）故障处理要求</w:t>
      </w:r>
    </w:p>
    <w:p w14:paraId="06307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设备发生故障无法正常使用时，要求维护人员应当在10分钟内响应，30分钟内需处理完成，针对现场短时间（60分钟）无法维修处理的，需提供备用机保障用户正常使用，保障工作正常开展。故障设备统一集中送检、返厂维修，设立专职对接人员，全程跟进检修进度，及时向使用方反馈设备维修情况。设备检修完成后，严格按照标准进行功能、性能测试，方可交还至各科室投入使用。</w:t>
      </w:r>
    </w:p>
    <w:p w14:paraId="5D9F1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3.2应急响应要求</w:t>
      </w:r>
    </w:p>
    <w:p w14:paraId="37944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为快速处置各类设备突发问题，服务商需按项目设备总数额外配置不少于 5% 的设备作为应急备用机。日常做好备用设备养护与检测，确保状态正常。设备出现故障时，要求维护人员应当在10分钟内响应，30分钟内需处理完成，针对现场短时间（60分钟）无法维修处理的，需提供备用机保障用户正常使用，保障工作正常开展。故障设备统一返厂维修，全程跟进检修进度，设备修复后及时交还使用科室。</w:t>
      </w:r>
    </w:p>
    <w:p w14:paraId="63D2A9AD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page"/>
      </w:r>
    </w:p>
    <w:p w14:paraId="3B63E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常用办公设备配套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服务具体配置要求：</w:t>
      </w:r>
    </w:p>
    <w:tbl>
      <w:tblPr>
        <w:tblStyle w:val="13"/>
        <w:tblW w:w="104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220"/>
        <w:gridCol w:w="1713"/>
        <w:gridCol w:w="5539"/>
      </w:tblGrid>
      <w:tr w14:paraId="0DB1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分类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配置参数</w:t>
            </w:r>
          </w:p>
        </w:tc>
      </w:tr>
      <w:tr w14:paraId="7791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配置1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E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1、CPU：10 核 16 线程，基础主频≥2.5GHz，最大睿频≥4.7GHz，三级缓存≥20MB；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2、内存： ≥16GB/DDR4，最大支持64GB；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3、硬盘：≥512GB SSD 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4、显卡：集成显卡；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5、有线网卡：≥1个千兆自适应RJ45网口；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6、USB接口：≥8个USB接口，其中USB3.0≥4个；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7、包含USB键盘鼠标套件；                                                                                                                                                                           </w:t>
            </w:r>
          </w:p>
        </w:tc>
      </w:tr>
      <w:tr w14:paraId="7AEF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CE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3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1、、CPU：10 核 16 线程，基础主频≥2.5GHz，最大睿频≥4.7GHz，三级缓存≥20MB;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2、内存：≥16GB/DDR4，最大支持64GB；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3、硬盘：≥256GB SSD +1TB机械盘；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4、显卡：4G独显；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5、有线网卡：≥1个千兆自适应RJ45网口；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6、USB接口：≥8个USB接口，其中USB3.0≥4个；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7、包含USB键盘鼠标套件；                                                                                                                                                                           </w:t>
            </w:r>
          </w:p>
        </w:tc>
      </w:tr>
      <w:tr w14:paraId="5D08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一体机云电脑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配置1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1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1、CPU：核心数≥14；线程数≥20；主频≥3.6Ghz，最大睿频≥ 4.9Ghz;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2、内存：≥16GB/DDR4；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3、硬盘：≥512GB SSD；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4、显卡：集成显卡，支持双屏显示；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5、有线网卡：≥1个千兆自适应RJ45网口；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6、USB接口：≥6个USB接口，其中USB3.0≥4个；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7、包含USB键盘鼠标套件；                                                                                                                                                                           8、显示屏：≥23.8英寸背光宽屏/≥1920*1080分辨率</w:t>
            </w:r>
          </w:p>
        </w:tc>
      </w:tr>
      <w:tr w14:paraId="0D77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F7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2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1、CPU：核心数≥8；线程数≥12；主频≥3.4Ghz，最大睿频≥ 4.6Ghz;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2、内存：≥16GB/DDR4；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3、硬盘：≥512GB SSD；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4、显卡：集成显卡，支持双屏显示；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5、有线网卡：≥1个千兆自适应RJ45网口；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6、USB接口：≥6个USB接口，其中USB3.0≥4个；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7、包含USB键盘鼠标套件；                                                                                                                                                                           8、显示屏：≥23.8英寸背光宽屏/≥1920*1080分辨率</w:t>
            </w:r>
          </w:p>
        </w:tc>
      </w:tr>
      <w:tr w14:paraId="5396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834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1、显示屏：≥14.0英寸FHD/全高清护眼IPS屏/≥1920*1200分辨率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2、CPU：核心数≥8；线程数≥12；睿频最高主频≥4.5Ghz;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3、内存：≥16GB/DDR4，最高支持32G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4、硬盘：≥512GB SSD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5、显卡：集成显卡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6、摄像头：支持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7、扬声器：内置麦克风，扬声器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8、无线网卡：支持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9、有线网卡：≥1个千兆自适应RJ45网口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10、接口：USB-C x1 全功能/USB-A 3.2 Gen1/USB-A 3.2 Gen2/HDMI x 1/3.5mm耳机接口 x 1/RJ45网口 x 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11、键盘：1.5mm键程</w:t>
            </w:r>
          </w:p>
        </w:tc>
      </w:tr>
      <w:tr w14:paraId="0FD1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A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显示屏：≥23.8英寸背光宽屏/≥1920*1080分辨率，接口：≥VGA×1、HDMI×1</w:t>
            </w:r>
          </w:p>
        </w:tc>
      </w:tr>
      <w:tr w14:paraId="325C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激光打印机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（彩色）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8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C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打印速度≥黑白/彩色同速：27 页/分钟（ppm）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双面打印：24 面 / 分钟（ipm）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首页出纸时间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就绪状态黑白：≤9.5s；彩色≤11.0s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睡眠唤醒：黑白 11s，彩色 12.1s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分辨率 ≥600×600dpi；HP ImageREt 3600 色彩增效技术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精细线条模式等效≥ 1200×1200dpi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最大月打印负荷≥55000 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推荐月打印量≥900–4800 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处理器≥800MHz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标配内存≥1GB RAM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内置存储≥4GB eMMC（作业存储、安全打印）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主纸盒≥250 页标准纸盒</w:t>
            </w:r>
          </w:p>
        </w:tc>
      </w:tr>
      <w:tr w14:paraId="2CE0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激光打印机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（双面）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2F1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打印幅面：A4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打印速度：≥38页/分钟；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打印质量：600×600dpi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接口：有线网络，USB接口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双面：自动双面</w:t>
            </w:r>
          </w:p>
        </w:tc>
      </w:tr>
      <w:tr w14:paraId="467F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激光打印机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（单面）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66A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打印幅面：A4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打印速度：≥18页/分钟；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打印质量：600×600dpi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接口：USB接口</w:t>
            </w:r>
          </w:p>
        </w:tc>
      </w:tr>
      <w:tr w14:paraId="4818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彩色喷墨打印机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（连供式）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A96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分辨率：≥5760×1440 dpi，智能可变墨滴技术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打印速度（A4）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黑白经济模式：≥27 页 / 分钟（ppm）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黑白标准 ISO：≥7.0 ipm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彩色经济模式：≥15 页 / 分钟（ppm）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彩色标准 ISO：≥3.5 ipm</w:t>
            </w:r>
          </w:p>
        </w:tc>
      </w:tr>
      <w:tr w14:paraId="3675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激光打印机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（多功能一体机）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6D0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产品类型：黑白数码多功能复合机（复印 / 打印 / 扫描）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最大原稿 / 输出幅面：A3，最小 A6R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标配配置：自动双面器、100 页双面自动输稿器（RADF）、双纸盒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内存 / 硬盘≥标准 4GB 内存；硬盘 128GB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预热时间≥19 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首页复印时间≥约 4.3 秒                                                                                                                                                                                            打印速度≥28ppm（A4）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打印分辨率≥600×600dpi / 1200×600dpi</w:t>
            </w:r>
          </w:p>
        </w:tc>
      </w:tr>
      <w:tr w14:paraId="1CD5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D49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打印宽度：80列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打印针数：24针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复写能力：≥7份（1份原件+6份拷贝）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接口类型：USB</w:t>
            </w:r>
          </w:p>
        </w:tc>
      </w:tr>
      <w:tr w14:paraId="1EA4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配置1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210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分辨率≥203dpi（8 点 /mm）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打印宽度最大≥ 104mm（4.09 英寸）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打印速度≥最高 152mm/s（6 英寸 / 秒）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最大打印长度：990mm；最小打印长度：1 个点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内存：≥8MB Flash 闪存 + 16MB SDRAM</w:t>
            </w:r>
          </w:p>
        </w:tc>
      </w:tr>
      <w:tr w14:paraId="04B7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50C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FA7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分辨率≥300dpi（12 点 /mm）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最大打印宽度≥106mm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打印速度≥最高 76mm/s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最大打印长度≥990mm签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处理器≥32 位 RISC 高速处理器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内存≥SDRAM 64MB + FLASH 4MB（可扩展至 8MB）</w:t>
            </w:r>
          </w:p>
        </w:tc>
      </w:tr>
      <w:tr w14:paraId="3E83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电子发票热敏机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（桌面式）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63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打印方式：热敏 + 热转印双模式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分辨率≥203dpi（8 点 /mm）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最大有效打印宽度≥108mm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打印速度≥最高 152mm/s（6 英寸 / 秒）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最大打印长度≥990mm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处理器≥32 位高速 RISC 芯片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内存≥8MB SDRAM + 4MB Flash</w:t>
            </w:r>
          </w:p>
        </w:tc>
      </w:tr>
      <w:tr w14:paraId="00BF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电子发票热敏机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（立式）</w:t>
            </w:r>
          </w:p>
        </w:tc>
        <w:tc>
          <w:tcPr>
            <w:tcW w:w="1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85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B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打印方式：热转印 + 热敏双模式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打印分辨率≥300dpi（300×300 点 / 英寸）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打印速度≥最高 150mm/s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有效打印宽度≥102mm（4 英寸，适配医疗门诊 / 住院收费 B6 票据）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最大打印长度≥900mm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内存配置≥SDRAM 16MB + FLASH 8MB</w:t>
            </w:r>
          </w:p>
        </w:tc>
      </w:tr>
      <w:tr w14:paraId="0FE7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碎纸机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C2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99D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保密等级≥5 级保密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碎纸效果≥2×12mm 米粒颗粒状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单次碎纸能力≥6 张 70g A4 纸 / 次，可碎大头针、订书钉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连续工作时长≥60 分钟长效连续碎纸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碎纸速度≥1.8m/min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进纸宽度≥220mm，适配 A4 全幅面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可粉碎介质：A4 打印纸、票据、订书钉、大头针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纸屑桶容积≥20L，透明可视观察窗，方便查看纸屑余</w:t>
            </w:r>
          </w:p>
        </w:tc>
      </w:tr>
      <w:tr w14:paraId="1912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E2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FF8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投影技术：3LCD 三片液晶显示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标称亮度≥3200 ANSI 流明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标准分辨率≥XGA 1024×768（4:3），兼容 1080P 输入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对比度≥20000:1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亮度均匀值≥85%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光源类型≥UHM 超高压汞灯，功率 230W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灯泡寿命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普通模式≥10000 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节能模式≥20000 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低噪音模式≥10000 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镜头规格：手动 1.2 倍变焦</w:t>
            </w:r>
          </w:p>
        </w:tc>
      </w:tr>
      <w:tr w14:paraId="7F12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A0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665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感光元件：双通道 CIS 接触式图像传感器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光源：RGB 三色 LED 即时启动，无预热等待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光学分辨率≥600×600dpi；输出可调 50–1200dpi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色彩深度≥彩色 48bit 输入 / 24bit 输出；灰度 / 黑白 10bit 输入 / 8bit 输出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扫描速度（A4，200/300dpi，黑白 / 彩色 / 灰度同速）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单面≥35 页 / 分钟（ppm）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双面≥70 图像 / 分钟（ipm）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600dpi 高清模式≥12ppm/24ipm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日负荷量：4000 页 / 天，政务 / 财务高强度连续扫描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长纸扫描≥最大支持 6096mm（6 米）票据、凭证、流水单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ADF 进纸容量≥50 张（70–80g 普通 A4 纸）</w:t>
            </w:r>
          </w:p>
        </w:tc>
      </w:tr>
      <w:tr w14:paraId="71F6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触控一体机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70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屏幕尺寸≥75 英寸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面板类型：IPS A 级工业屏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物理分辨率≥3840×2160（4K 超清），16:9 标准比例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亮度≥350cd/㎡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对比度≥4000:1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刷新率≥60Hz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灰阶响应时间：≥8ms                                                                                                                                                                   CPU≥4 核 A73 架构处理器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运行内存≥4GB RAM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机身存储≥32GB ROM</w:t>
            </w:r>
          </w:p>
        </w:tc>
      </w:tr>
    </w:tbl>
    <w:p w14:paraId="75390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bookmarkEnd w:id="4"/>
    <w:bookmarkEnd w:id="5"/>
    <w:p w14:paraId="37775E5C">
      <w:pPr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0" w:right="850" w:bottom="850" w:left="85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7390">
    <w:pPr>
      <w:pStyle w:val="10"/>
      <w:jc w:val="center"/>
      <w:rPr>
        <w:rFonts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  <w:lang w:val="zh-CN"/>
      </w:rPr>
      <w:fldChar w:fldCharType="begin"/>
    </w:r>
    <w:r>
      <w:rPr>
        <w:rFonts w:ascii="宋体" w:hAnsi="宋体" w:eastAsia="宋体"/>
        <w:sz w:val="21"/>
        <w:szCs w:val="21"/>
        <w:lang w:val="zh-CN"/>
      </w:rPr>
      <w:instrText xml:space="preserve"> PAGE   \* MERGEFORMAT </w:instrText>
    </w:r>
    <w:r>
      <w:rPr>
        <w:rFonts w:ascii="宋体" w:hAnsi="宋体" w:eastAsia="宋体"/>
        <w:sz w:val="21"/>
        <w:szCs w:val="21"/>
        <w:lang w:val="zh-CN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1</w:t>
    </w:r>
    <w:r>
      <w:rPr>
        <w:rFonts w:ascii="宋体" w:hAnsi="宋体" w:eastAsia="宋体"/>
        <w:sz w:val="21"/>
        <w:szCs w:val="21"/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14DAA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945BE"/>
    <w:rsid w:val="06B62CBE"/>
    <w:rsid w:val="0BA42068"/>
    <w:rsid w:val="0D85657B"/>
    <w:rsid w:val="0E750A47"/>
    <w:rsid w:val="0E9D6C3E"/>
    <w:rsid w:val="0F04011D"/>
    <w:rsid w:val="0FAB68FC"/>
    <w:rsid w:val="10583CE4"/>
    <w:rsid w:val="10D22406"/>
    <w:rsid w:val="1106656D"/>
    <w:rsid w:val="15BB17BE"/>
    <w:rsid w:val="19464B08"/>
    <w:rsid w:val="19F050D1"/>
    <w:rsid w:val="1B32291B"/>
    <w:rsid w:val="1C515415"/>
    <w:rsid w:val="1D0078EE"/>
    <w:rsid w:val="1D2800F7"/>
    <w:rsid w:val="1E4A36CA"/>
    <w:rsid w:val="280B1074"/>
    <w:rsid w:val="2C295C80"/>
    <w:rsid w:val="2C495ADA"/>
    <w:rsid w:val="2DBE0968"/>
    <w:rsid w:val="2E0B52AE"/>
    <w:rsid w:val="304A6A36"/>
    <w:rsid w:val="30FD6671"/>
    <w:rsid w:val="31A46A9F"/>
    <w:rsid w:val="34022802"/>
    <w:rsid w:val="370945BE"/>
    <w:rsid w:val="376E439C"/>
    <w:rsid w:val="3DE03852"/>
    <w:rsid w:val="40132928"/>
    <w:rsid w:val="4BBD5522"/>
    <w:rsid w:val="4D170EF4"/>
    <w:rsid w:val="5316015D"/>
    <w:rsid w:val="56660C90"/>
    <w:rsid w:val="56C068F3"/>
    <w:rsid w:val="57BF4B4F"/>
    <w:rsid w:val="591B2EF6"/>
    <w:rsid w:val="5ED42BA2"/>
    <w:rsid w:val="5F9A5E4E"/>
    <w:rsid w:val="5FAB2300"/>
    <w:rsid w:val="62F12662"/>
    <w:rsid w:val="670D609A"/>
    <w:rsid w:val="69E161EB"/>
    <w:rsid w:val="6AEB2168"/>
    <w:rsid w:val="6CF74973"/>
    <w:rsid w:val="6ECD68D4"/>
    <w:rsid w:val="6EF2710D"/>
    <w:rsid w:val="75BD75D6"/>
    <w:rsid w:val="780E0011"/>
    <w:rsid w:val="7C4A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Body Text Indent"/>
    <w:basedOn w:val="1"/>
    <w:next w:val="9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262626"/>
      <w:sz w:val="18"/>
      <w:szCs w:val="18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26262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1340</Words>
  <Characters>1402</Characters>
  <Lines>0</Lines>
  <Paragraphs>0</Paragraphs>
  <TotalTime>9</TotalTime>
  <ScaleCrop>false</ScaleCrop>
  <LinksUpToDate>false</LinksUpToDate>
  <CharactersWithSpaces>1581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2025-05-06T08:48:00Z</dcterms:created>
  <dc:creator>滴滴</dc:creator>
  <cp:lastModifiedBy>WPS_1501117946</cp:lastModifiedBy>
  <cp:lastPrinted>2025-08-27T02:11:00Z</cp:lastPrinted>
  <dcterms:modified xsi:type="dcterms:W3CDTF">2026-06-17T09:39:05Z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D22BDAB9914A473B9083703EF90CDA3D_13</vt:lpwstr>
  </property>
  <property fmtid="{D5CDD505-2E9C-101B-9397-08002B2CF9AE}" pid="4" name="KSOTemplateDocerSaveRecord">
    <vt:lpwstr>eyJoZGlkIjoiNzUwZjVmMWFhNjNjMTY2MDAxMzI3MjIwYjAwMDliZmYiLCJ1c2VySWQiOiIyOTI1NzYzNzAifQ==</vt:lpwstr>
  </property>
</Properties>
</file>