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97F22">
      <w:pPr>
        <w:jc w:val="center"/>
        <w:rPr>
          <w:rFonts w:hint="eastAsia" w:ascii="方正小标宋_GBK" w:hAnsi="方正小标宋_GBK" w:eastAsia="方正小标宋_GBK" w:cs="方正小标宋_GBK"/>
          <w:b w:val="0"/>
          <w:bCs/>
          <w:color w:val="auto"/>
          <w:sz w:val="40"/>
          <w:szCs w:val="40"/>
          <w:lang w:eastAsia="zh-CN"/>
        </w:rPr>
      </w:pPr>
      <w:r>
        <w:rPr>
          <w:rFonts w:hint="eastAsia" w:ascii="方正小标宋_GBK" w:hAnsi="方正小标宋_GBK" w:eastAsia="方正小标宋_GBK" w:cs="方正小标宋_GBK"/>
          <w:b w:val="0"/>
          <w:bCs/>
          <w:color w:val="auto"/>
          <w:sz w:val="40"/>
          <w:szCs w:val="40"/>
          <w:lang w:eastAsia="zh-CN"/>
        </w:rPr>
        <w:t>惠州市中医医院定岗定编定价服务项目</w:t>
      </w:r>
      <w:bookmarkStart w:id="0" w:name="_GoBack"/>
      <w:bookmarkEnd w:id="0"/>
      <w:r>
        <w:rPr>
          <w:rFonts w:hint="eastAsia" w:ascii="方正小标宋_GBK" w:hAnsi="方正小标宋_GBK" w:eastAsia="方正小标宋_GBK" w:cs="方正小标宋_GBK"/>
          <w:b w:val="0"/>
          <w:bCs/>
          <w:color w:val="auto"/>
          <w:sz w:val="40"/>
          <w:szCs w:val="40"/>
          <w:lang w:eastAsia="zh-CN"/>
        </w:rPr>
        <w:t>院内比选采购公告</w:t>
      </w:r>
    </w:p>
    <w:p w14:paraId="71F3797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惠州市中医医院就</w:t>
      </w:r>
      <w:r>
        <w:rPr>
          <w:rFonts w:hint="default" w:ascii="Times New Roman" w:hAnsi="Times New Roman" w:eastAsia="方正仿宋_GBK" w:cs="Times New Roman"/>
          <w:color w:val="auto"/>
          <w:sz w:val="28"/>
          <w:szCs w:val="28"/>
          <w:lang w:val="en-US" w:eastAsia="zh-CN"/>
        </w:rPr>
        <w:t>定岗定编定价服务项目</w:t>
      </w:r>
      <w:r>
        <w:rPr>
          <w:rFonts w:hint="default" w:ascii="Times New Roman" w:hAnsi="Times New Roman" w:eastAsia="方正仿宋_GBK" w:cs="Times New Roman"/>
          <w:color w:val="auto"/>
          <w:sz w:val="28"/>
          <w:szCs w:val="28"/>
          <w:lang w:eastAsia="zh-CN"/>
        </w:rPr>
        <w:t>进行院内比选采购，欢迎符合资格条件的供应商响应。有关事项如下：</w:t>
      </w:r>
    </w:p>
    <w:p w14:paraId="6C60980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黑体_GBK" w:cs="Times New Roman"/>
          <w:b w:val="0"/>
          <w:bCs w:val="0"/>
          <w:color w:val="auto"/>
          <w:sz w:val="28"/>
          <w:szCs w:val="28"/>
          <w:lang w:eastAsia="zh-CN"/>
        </w:rPr>
      </w:pPr>
      <w:r>
        <w:rPr>
          <w:rFonts w:hint="default" w:ascii="Times New Roman" w:hAnsi="Times New Roman" w:eastAsia="方正黑体_GBK" w:cs="Times New Roman"/>
          <w:b w:val="0"/>
          <w:bCs w:val="0"/>
          <w:color w:val="auto"/>
          <w:sz w:val="28"/>
          <w:szCs w:val="28"/>
          <w:lang w:eastAsia="zh-CN"/>
        </w:rPr>
        <w:t>一、基本信息</w:t>
      </w:r>
    </w:p>
    <w:p w14:paraId="61DCBC0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采购人：惠州市中医医院</w:t>
      </w:r>
    </w:p>
    <w:p w14:paraId="2EBCD87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项目名称：惠州市中医医院定岗定编定价服务项目</w:t>
      </w:r>
    </w:p>
    <w:p w14:paraId="5629DD9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项目编号：HZSZYYCF-202624</w:t>
      </w:r>
    </w:p>
    <w:p w14:paraId="01C1036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发布网站：惠州市中</w:t>
      </w:r>
      <w:r>
        <w:rPr>
          <w:rFonts w:hint="default" w:ascii="Times New Roman" w:hAnsi="Times New Roman" w:eastAsia="方正仿宋_GBK" w:cs="Times New Roman"/>
          <w:color w:val="auto"/>
          <w:sz w:val="28"/>
          <w:szCs w:val="28"/>
          <w:lang w:eastAsia="zh-CN"/>
        </w:rPr>
        <w:t>医医院官网</w:t>
      </w:r>
    </w:p>
    <w:p w14:paraId="021A18E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项目概况：</w:t>
      </w:r>
    </w:p>
    <w:tbl>
      <w:tblPr>
        <w:tblStyle w:val="3"/>
        <w:tblW w:w="8779" w:type="dxa"/>
        <w:jc w:val="center"/>
        <w:tblLayout w:type="autofit"/>
        <w:tblCellMar>
          <w:top w:w="0" w:type="dxa"/>
          <w:left w:w="108" w:type="dxa"/>
          <w:bottom w:w="0" w:type="dxa"/>
          <w:right w:w="108" w:type="dxa"/>
        </w:tblCellMar>
      </w:tblPr>
      <w:tblGrid>
        <w:gridCol w:w="4785"/>
        <w:gridCol w:w="1120"/>
        <w:gridCol w:w="1100"/>
        <w:gridCol w:w="1774"/>
      </w:tblGrid>
      <w:tr w14:paraId="0F2030B2">
        <w:tblPrEx>
          <w:tblCellMar>
            <w:top w:w="0" w:type="dxa"/>
            <w:left w:w="108" w:type="dxa"/>
            <w:bottom w:w="0" w:type="dxa"/>
            <w:right w:w="108" w:type="dxa"/>
          </w:tblCellMar>
        </w:tblPrEx>
        <w:trPr>
          <w:trHeight w:val="603" w:hRule="atLeast"/>
          <w:jc w:val="center"/>
        </w:trPr>
        <w:tc>
          <w:tcPr>
            <w:tcW w:w="4785" w:type="dxa"/>
            <w:tcBorders>
              <w:top w:val="single" w:color="auto" w:sz="4" w:space="0"/>
              <w:left w:val="single" w:color="auto" w:sz="4" w:space="0"/>
              <w:bottom w:val="single" w:color="auto" w:sz="4" w:space="0"/>
              <w:right w:val="single" w:color="auto" w:sz="4" w:space="0"/>
            </w:tcBorders>
            <w:vAlign w:val="center"/>
          </w:tcPr>
          <w:p w14:paraId="44DE6A1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_GBK" w:hAnsi="方正仿宋_GBK" w:eastAsia="方正仿宋_GBK" w:cs="方正仿宋_GBK"/>
                <w:b/>
                <w:bCs/>
                <w:color w:val="auto"/>
                <w:sz w:val="28"/>
                <w:szCs w:val="28"/>
                <w:lang w:eastAsia="zh-CN"/>
              </w:rPr>
            </w:pPr>
            <w:r>
              <w:rPr>
                <w:rFonts w:hint="eastAsia" w:ascii="方正仿宋_GBK" w:hAnsi="方正仿宋_GBK" w:eastAsia="方正仿宋_GBK" w:cs="方正仿宋_GBK"/>
                <w:b/>
                <w:bCs/>
                <w:color w:val="auto"/>
                <w:sz w:val="28"/>
                <w:szCs w:val="28"/>
                <w:lang w:eastAsia="zh-CN"/>
              </w:rPr>
              <w:t>项目</w:t>
            </w:r>
            <w:r>
              <w:rPr>
                <w:rFonts w:hint="eastAsia" w:ascii="方正仿宋_GBK" w:hAnsi="方正仿宋_GBK" w:eastAsia="方正仿宋_GBK" w:cs="方正仿宋_GBK"/>
                <w:b/>
                <w:bCs/>
                <w:color w:val="auto"/>
                <w:sz w:val="28"/>
                <w:szCs w:val="28"/>
                <w:lang w:val="en-US" w:eastAsia="zh-CN"/>
              </w:rPr>
              <w:t>需求概况</w:t>
            </w:r>
          </w:p>
        </w:tc>
        <w:tc>
          <w:tcPr>
            <w:tcW w:w="1120" w:type="dxa"/>
            <w:tcBorders>
              <w:top w:val="single" w:color="auto" w:sz="4" w:space="0"/>
              <w:left w:val="nil"/>
              <w:bottom w:val="single" w:color="auto" w:sz="4" w:space="0"/>
              <w:right w:val="single" w:color="auto" w:sz="4" w:space="0"/>
            </w:tcBorders>
            <w:vAlign w:val="center"/>
          </w:tcPr>
          <w:p w14:paraId="3F91CA6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_GBK" w:hAnsi="方正仿宋_GBK" w:eastAsia="方正仿宋_GBK" w:cs="方正仿宋_GBK"/>
                <w:b/>
                <w:bCs/>
                <w:color w:val="auto"/>
                <w:sz w:val="28"/>
                <w:szCs w:val="28"/>
                <w:lang w:eastAsia="zh-CN"/>
              </w:rPr>
            </w:pPr>
            <w:r>
              <w:rPr>
                <w:rFonts w:hint="eastAsia" w:ascii="方正仿宋_GBK" w:hAnsi="方正仿宋_GBK" w:eastAsia="方正仿宋_GBK" w:cs="方正仿宋_GBK"/>
                <w:b/>
                <w:bCs/>
                <w:color w:val="auto"/>
                <w:sz w:val="28"/>
                <w:szCs w:val="28"/>
                <w:lang w:eastAsia="zh-CN"/>
              </w:rPr>
              <w:t>单位</w:t>
            </w:r>
          </w:p>
        </w:tc>
        <w:tc>
          <w:tcPr>
            <w:tcW w:w="1100" w:type="dxa"/>
            <w:tcBorders>
              <w:top w:val="single" w:color="auto" w:sz="4" w:space="0"/>
              <w:left w:val="nil"/>
              <w:bottom w:val="single" w:color="auto" w:sz="4" w:space="0"/>
              <w:right w:val="single" w:color="auto" w:sz="4" w:space="0"/>
            </w:tcBorders>
            <w:vAlign w:val="center"/>
          </w:tcPr>
          <w:p w14:paraId="2DAA8AE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_GBK" w:hAnsi="方正仿宋_GBK" w:eastAsia="方正仿宋_GBK" w:cs="方正仿宋_GBK"/>
                <w:b/>
                <w:bCs/>
                <w:color w:val="auto"/>
                <w:sz w:val="28"/>
                <w:szCs w:val="28"/>
                <w:lang w:eastAsia="zh-CN"/>
              </w:rPr>
            </w:pPr>
            <w:r>
              <w:rPr>
                <w:rFonts w:hint="eastAsia" w:ascii="方正仿宋_GBK" w:hAnsi="方正仿宋_GBK" w:eastAsia="方正仿宋_GBK" w:cs="方正仿宋_GBK"/>
                <w:b/>
                <w:bCs/>
                <w:color w:val="auto"/>
                <w:sz w:val="28"/>
                <w:szCs w:val="28"/>
                <w:lang w:eastAsia="zh-CN"/>
              </w:rPr>
              <w:t>数量</w:t>
            </w:r>
          </w:p>
        </w:tc>
        <w:tc>
          <w:tcPr>
            <w:tcW w:w="1774" w:type="dxa"/>
            <w:tcBorders>
              <w:top w:val="single" w:color="auto" w:sz="4" w:space="0"/>
              <w:left w:val="nil"/>
              <w:bottom w:val="single" w:color="auto" w:sz="4" w:space="0"/>
              <w:right w:val="single" w:color="auto" w:sz="4" w:space="0"/>
            </w:tcBorders>
            <w:vAlign w:val="center"/>
          </w:tcPr>
          <w:p w14:paraId="59D5684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_GBK" w:hAnsi="方正仿宋_GBK" w:eastAsia="方正仿宋_GBK" w:cs="方正仿宋_GBK"/>
                <w:b/>
                <w:bCs/>
                <w:color w:val="auto"/>
                <w:sz w:val="28"/>
                <w:szCs w:val="28"/>
                <w:lang w:eastAsia="zh-CN"/>
              </w:rPr>
            </w:pPr>
            <w:r>
              <w:rPr>
                <w:rFonts w:hint="eastAsia" w:ascii="方正仿宋_GBK" w:hAnsi="方正仿宋_GBK" w:eastAsia="方正仿宋_GBK" w:cs="方正仿宋_GBK"/>
                <w:b/>
                <w:bCs/>
                <w:color w:val="auto"/>
                <w:sz w:val="28"/>
                <w:szCs w:val="28"/>
                <w:lang w:eastAsia="zh-CN"/>
              </w:rPr>
              <w:t>预算金额</w:t>
            </w:r>
          </w:p>
          <w:p w14:paraId="59370B2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_GBK" w:hAnsi="方正仿宋_GBK" w:eastAsia="方正仿宋_GBK" w:cs="方正仿宋_GBK"/>
                <w:b/>
                <w:bCs/>
                <w:color w:val="auto"/>
                <w:sz w:val="28"/>
                <w:szCs w:val="28"/>
                <w:lang w:eastAsia="zh-CN"/>
              </w:rPr>
            </w:pPr>
            <w:r>
              <w:rPr>
                <w:rFonts w:hint="eastAsia" w:ascii="方正仿宋_GBK" w:hAnsi="方正仿宋_GBK" w:eastAsia="方正仿宋_GBK" w:cs="方正仿宋_GBK"/>
                <w:b/>
                <w:bCs/>
                <w:color w:val="auto"/>
                <w:sz w:val="28"/>
                <w:szCs w:val="28"/>
                <w:lang w:eastAsia="zh-CN"/>
              </w:rPr>
              <w:t>（元）</w:t>
            </w:r>
          </w:p>
        </w:tc>
      </w:tr>
      <w:tr w14:paraId="0A595E26">
        <w:tblPrEx>
          <w:tblCellMar>
            <w:top w:w="0" w:type="dxa"/>
            <w:left w:w="108" w:type="dxa"/>
            <w:bottom w:w="0" w:type="dxa"/>
            <w:right w:w="108" w:type="dxa"/>
          </w:tblCellMar>
        </w:tblPrEx>
        <w:trPr>
          <w:trHeight w:val="689" w:hRule="atLeast"/>
          <w:jc w:val="center"/>
        </w:trPr>
        <w:tc>
          <w:tcPr>
            <w:tcW w:w="4785" w:type="dxa"/>
            <w:tcBorders>
              <w:top w:val="single" w:color="auto" w:sz="4" w:space="0"/>
              <w:left w:val="single" w:color="auto" w:sz="4" w:space="0"/>
              <w:bottom w:val="single" w:color="auto" w:sz="4" w:space="0"/>
              <w:right w:val="single" w:color="auto" w:sz="4" w:space="0"/>
            </w:tcBorders>
            <w:vAlign w:val="center"/>
          </w:tcPr>
          <w:p w14:paraId="1B92E5DC">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方正仿宋_GBK" w:hAnsi="方正仿宋_GBK" w:eastAsia="方正仿宋_GBK" w:cs="方正仿宋_GBK"/>
                <w:color w:val="auto"/>
                <w:sz w:val="28"/>
                <w:szCs w:val="28"/>
                <w:lang w:eastAsia="zh-CN"/>
              </w:rPr>
            </w:pPr>
            <w:r>
              <w:rPr>
                <w:rFonts w:hint="default" w:ascii="Times New Roman" w:hAnsi="Times New Roman" w:eastAsia="方正仿宋_GBK" w:cs="Times New Roman"/>
                <w:color w:val="auto"/>
                <w:kern w:val="0"/>
                <w:sz w:val="22"/>
                <w:szCs w:val="22"/>
                <w:lang w:val="en-US" w:eastAsia="zh-CN"/>
              </w:rPr>
              <w:t>开展全院人力资源</w:t>
            </w:r>
            <w:r>
              <w:rPr>
                <w:rFonts w:hint="eastAsia" w:ascii="Times New Roman" w:hAnsi="Times New Roman" w:eastAsia="方正仿宋_GBK" w:cs="Times New Roman"/>
                <w:color w:val="auto"/>
                <w:kern w:val="0"/>
                <w:sz w:val="22"/>
                <w:szCs w:val="22"/>
                <w:lang w:val="en-US" w:eastAsia="zh-CN"/>
              </w:rPr>
              <w:t>现状诊断</w:t>
            </w:r>
            <w:r>
              <w:rPr>
                <w:rFonts w:hint="default" w:ascii="Times New Roman" w:hAnsi="Times New Roman" w:eastAsia="方正仿宋_GBK" w:cs="Times New Roman"/>
                <w:color w:val="auto"/>
                <w:kern w:val="0"/>
                <w:sz w:val="22"/>
                <w:szCs w:val="22"/>
                <w:lang w:val="en-US" w:eastAsia="zh-CN"/>
              </w:rPr>
              <w:t>，针对组织架构、科室权责、岗位设置、人员配置开展问题诊断，制定系统化人力优化整体方案。重新优化医院组织架构，梳理各科室职能，理顺职能交叉、空白、重复问题，形成标准化部门职能文件。结合人员现状测算岗位工作负荷，对照人力成本预算精准核定岗位需求，科学定岗定编，搭建动态编制管控模式与中长期人力发展规划。按医、护、药、技、行政、后勤序列完成全院岗位分级分类，统一编制岗位说明书，细化岗位职责、准入条件与能力要求，健全定岗管理体系。组织分层专项培训，提升管理人员落地执行能力，保障各项机制稳定运行。摸排行政后勤现有绩效执行情况，综合考量岗位属性、工作总量与工作效率完善岗位层级，制定适配医院高质量发展的绩效优化办法与内部分配指导细则。</w:t>
            </w:r>
          </w:p>
        </w:tc>
        <w:tc>
          <w:tcPr>
            <w:tcW w:w="1120" w:type="dxa"/>
            <w:tcBorders>
              <w:top w:val="single" w:color="auto" w:sz="4" w:space="0"/>
              <w:left w:val="nil"/>
              <w:bottom w:val="single" w:color="auto" w:sz="4" w:space="0"/>
              <w:right w:val="single" w:color="auto" w:sz="4" w:space="0"/>
            </w:tcBorders>
            <w:vAlign w:val="center"/>
          </w:tcPr>
          <w:p w14:paraId="111C4A7D">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项</w:t>
            </w:r>
          </w:p>
        </w:tc>
        <w:tc>
          <w:tcPr>
            <w:tcW w:w="1100" w:type="dxa"/>
            <w:tcBorders>
              <w:top w:val="single" w:color="auto" w:sz="4" w:space="0"/>
              <w:left w:val="nil"/>
              <w:bottom w:val="single" w:color="auto" w:sz="4" w:space="0"/>
              <w:right w:val="single" w:color="auto" w:sz="4" w:space="0"/>
            </w:tcBorders>
            <w:vAlign w:val="center"/>
          </w:tcPr>
          <w:p w14:paraId="1A9BA03A">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w:t>
            </w:r>
          </w:p>
        </w:tc>
        <w:tc>
          <w:tcPr>
            <w:tcW w:w="1774" w:type="dxa"/>
            <w:tcBorders>
              <w:top w:val="single" w:color="auto" w:sz="4" w:space="0"/>
              <w:left w:val="nil"/>
              <w:bottom w:val="single" w:color="auto" w:sz="4" w:space="0"/>
              <w:right w:val="single" w:color="auto" w:sz="4" w:space="0"/>
            </w:tcBorders>
            <w:vAlign w:val="center"/>
          </w:tcPr>
          <w:p w14:paraId="5F7767CD">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400000</w:t>
            </w:r>
          </w:p>
        </w:tc>
      </w:tr>
    </w:tbl>
    <w:p w14:paraId="72ABA43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黑体_GBK" w:cs="Times New Roman"/>
          <w:b w:val="0"/>
          <w:bCs w:val="0"/>
          <w:color w:val="auto"/>
          <w:sz w:val="28"/>
          <w:szCs w:val="28"/>
          <w:lang w:eastAsia="zh-CN"/>
        </w:rPr>
      </w:pPr>
      <w:r>
        <w:rPr>
          <w:rFonts w:hint="default" w:ascii="Times New Roman" w:hAnsi="Times New Roman" w:eastAsia="方正黑体_GBK" w:cs="Times New Roman"/>
          <w:b w:val="0"/>
          <w:bCs w:val="0"/>
          <w:color w:val="auto"/>
          <w:sz w:val="28"/>
          <w:szCs w:val="28"/>
          <w:lang w:eastAsia="zh-CN"/>
        </w:rPr>
        <w:t>二、报名及资格预审条件</w:t>
      </w:r>
    </w:p>
    <w:p w14:paraId="5D5AA2C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color w:val="auto"/>
          <w:sz w:val="28"/>
          <w:szCs w:val="28"/>
          <w:lang w:eastAsia="zh-CN"/>
        </w:rPr>
      </w:pPr>
      <w:r>
        <w:rPr>
          <w:rFonts w:hint="default" w:ascii="Times New Roman" w:hAnsi="Times New Roman" w:eastAsia="方正仿宋_GBK" w:cs="Times New Roman"/>
          <w:b w:val="0"/>
          <w:bCs w:val="0"/>
          <w:color w:val="auto"/>
          <w:sz w:val="28"/>
          <w:szCs w:val="28"/>
          <w:lang w:eastAsia="zh-CN"/>
        </w:rPr>
        <w:t>公告（报名）时间：</w:t>
      </w:r>
      <w:r>
        <w:rPr>
          <w:rFonts w:hint="eastAsia" w:eastAsia="方正仿宋_GBK" w:cs="Times New Roman"/>
          <w:b w:val="0"/>
          <w:bCs w:val="0"/>
          <w:color w:val="auto"/>
          <w:sz w:val="28"/>
          <w:szCs w:val="28"/>
          <w:lang w:val="en-US" w:eastAsia="zh-CN"/>
        </w:rPr>
        <w:t>2026</w:t>
      </w:r>
      <w:r>
        <w:rPr>
          <w:rFonts w:hint="default" w:ascii="Times New Roman" w:hAnsi="Times New Roman" w:eastAsia="方正仿宋_GBK" w:cs="Times New Roman"/>
          <w:b w:val="0"/>
          <w:bCs w:val="0"/>
          <w:color w:val="auto"/>
          <w:sz w:val="28"/>
          <w:szCs w:val="28"/>
          <w:lang w:eastAsia="zh-CN"/>
        </w:rPr>
        <w:t>年</w:t>
      </w:r>
      <w:r>
        <w:rPr>
          <w:rFonts w:hint="eastAsia" w:eastAsia="方正仿宋_GBK" w:cs="Times New Roman"/>
          <w:b w:val="0"/>
          <w:bCs w:val="0"/>
          <w:color w:val="auto"/>
          <w:sz w:val="28"/>
          <w:szCs w:val="28"/>
          <w:lang w:val="en-US" w:eastAsia="zh-CN"/>
        </w:rPr>
        <w:t>8</w:t>
      </w:r>
      <w:r>
        <w:rPr>
          <w:rFonts w:hint="default" w:ascii="Times New Roman" w:hAnsi="Times New Roman" w:eastAsia="方正仿宋_GBK" w:cs="Times New Roman"/>
          <w:b w:val="0"/>
          <w:bCs w:val="0"/>
          <w:color w:val="auto"/>
          <w:sz w:val="28"/>
          <w:szCs w:val="28"/>
          <w:lang w:eastAsia="zh-CN"/>
        </w:rPr>
        <w:t>月</w:t>
      </w:r>
      <w:r>
        <w:rPr>
          <w:rFonts w:hint="eastAsia" w:eastAsia="方正仿宋_GBK" w:cs="Times New Roman"/>
          <w:b w:val="0"/>
          <w:bCs w:val="0"/>
          <w:color w:val="auto"/>
          <w:sz w:val="28"/>
          <w:szCs w:val="28"/>
          <w:lang w:val="en-US" w:eastAsia="zh-CN"/>
        </w:rPr>
        <w:t>7</w:t>
      </w:r>
      <w:r>
        <w:rPr>
          <w:rFonts w:hint="default" w:ascii="Times New Roman" w:hAnsi="Times New Roman" w:eastAsia="方正仿宋_GBK" w:cs="Times New Roman"/>
          <w:b w:val="0"/>
          <w:bCs w:val="0"/>
          <w:color w:val="auto"/>
          <w:sz w:val="28"/>
          <w:szCs w:val="28"/>
          <w:lang w:eastAsia="zh-CN"/>
        </w:rPr>
        <w:t>日起至</w:t>
      </w:r>
      <w:r>
        <w:rPr>
          <w:rFonts w:hint="eastAsia" w:eastAsia="方正仿宋_GBK" w:cs="Times New Roman"/>
          <w:b w:val="0"/>
          <w:bCs w:val="0"/>
          <w:color w:val="auto"/>
          <w:sz w:val="28"/>
          <w:szCs w:val="28"/>
          <w:lang w:val="en-US" w:eastAsia="zh-CN"/>
        </w:rPr>
        <w:t>2026</w:t>
      </w:r>
      <w:r>
        <w:rPr>
          <w:rFonts w:hint="default" w:ascii="Times New Roman" w:hAnsi="Times New Roman" w:eastAsia="方正仿宋_GBK" w:cs="Times New Roman"/>
          <w:b w:val="0"/>
          <w:bCs w:val="0"/>
          <w:color w:val="auto"/>
          <w:sz w:val="28"/>
          <w:szCs w:val="28"/>
          <w:lang w:eastAsia="zh-CN"/>
        </w:rPr>
        <w:t>年</w:t>
      </w:r>
      <w:r>
        <w:rPr>
          <w:rFonts w:hint="eastAsia" w:eastAsia="方正仿宋_GBK" w:cs="Times New Roman"/>
          <w:b w:val="0"/>
          <w:bCs w:val="0"/>
          <w:color w:val="auto"/>
          <w:sz w:val="28"/>
          <w:szCs w:val="28"/>
          <w:lang w:val="en-US" w:eastAsia="zh-CN"/>
        </w:rPr>
        <w:t>8</w:t>
      </w:r>
      <w:r>
        <w:rPr>
          <w:rFonts w:hint="default" w:ascii="Times New Roman" w:hAnsi="Times New Roman" w:eastAsia="方正仿宋_GBK" w:cs="Times New Roman"/>
          <w:b w:val="0"/>
          <w:bCs w:val="0"/>
          <w:color w:val="auto"/>
          <w:sz w:val="28"/>
          <w:szCs w:val="28"/>
          <w:lang w:eastAsia="zh-CN"/>
        </w:rPr>
        <w:t>月</w:t>
      </w:r>
      <w:r>
        <w:rPr>
          <w:rFonts w:hint="eastAsia" w:eastAsia="方正仿宋_GBK" w:cs="Times New Roman"/>
          <w:b w:val="0"/>
          <w:bCs w:val="0"/>
          <w:color w:val="auto"/>
          <w:sz w:val="28"/>
          <w:szCs w:val="28"/>
          <w:lang w:val="en-US" w:eastAsia="zh-CN"/>
        </w:rPr>
        <w:t>17</w:t>
      </w:r>
      <w:r>
        <w:rPr>
          <w:rFonts w:hint="default" w:ascii="Times New Roman" w:hAnsi="Times New Roman" w:eastAsia="方正仿宋_GBK" w:cs="Times New Roman"/>
          <w:b w:val="0"/>
          <w:bCs w:val="0"/>
          <w:color w:val="auto"/>
          <w:sz w:val="28"/>
          <w:szCs w:val="28"/>
          <w:lang w:eastAsia="zh-CN"/>
        </w:rPr>
        <w:t>日</w:t>
      </w:r>
    </w:p>
    <w:p w14:paraId="4BA0DB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b w:val="0"/>
          <w:bCs w:val="0"/>
          <w:color w:val="auto"/>
          <w:sz w:val="28"/>
          <w:szCs w:val="28"/>
          <w:lang w:eastAsia="zh-CN"/>
        </w:rPr>
        <w:t>报名地点：</w:t>
      </w:r>
      <w:r>
        <w:rPr>
          <w:rFonts w:hint="default" w:ascii="Times New Roman" w:hAnsi="Times New Roman" w:eastAsia="方正仿宋_GBK" w:cs="Times New Roman"/>
          <w:color w:val="auto"/>
          <w:sz w:val="28"/>
          <w:szCs w:val="28"/>
          <w:lang w:eastAsia="zh-CN"/>
        </w:rPr>
        <w:t>惠州市惠城区东升一路惠州市中医医院</w:t>
      </w:r>
      <w:r>
        <w:rPr>
          <w:rFonts w:hint="eastAsia" w:eastAsia="方正仿宋_GBK" w:cs="Times New Roman"/>
          <w:color w:val="auto"/>
          <w:sz w:val="28"/>
          <w:szCs w:val="28"/>
          <w:lang w:eastAsia="zh-CN"/>
        </w:rPr>
        <w:t>3号楼四楼418室</w:t>
      </w:r>
    </w:p>
    <w:p w14:paraId="2CBA2EF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以上采购不接受联合体响应，应在比选公告有效期内工作日时间</w:t>
      </w:r>
      <w:r>
        <w:rPr>
          <w:rFonts w:hint="eastAsia"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eastAsia="zh-CN"/>
        </w:rPr>
        <w:t>8：00-12：00，14：30-17：30</w:t>
      </w:r>
      <w:r>
        <w:rPr>
          <w:rFonts w:hint="eastAsia"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eastAsia="zh-CN"/>
        </w:rPr>
        <w:t>报名并提交预审材料进行资格预审。可通过邮寄或现场报名，</w:t>
      </w:r>
      <w:r>
        <w:rPr>
          <w:rFonts w:hint="default" w:ascii="Times New Roman" w:hAnsi="Times New Roman" w:eastAsia="方正仿宋_GBK" w:cs="Times New Roman"/>
          <w:b/>
          <w:bCs/>
          <w:color w:val="auto"/>
          <w:sz w:val="28"/>
          <w:szCs w:val="28"/>
          <w:lang w:eastAsia="zh-CN"/>
        </w:rPr>
        <w:t>院方不承担因邮寄延误导致报名</w:t>
      </w:r>
      <w:r>
        <w:rPr>
          <w:rFonts w:hint="eastAsia" w:eastAsia="方正仿宋_GBK" w:cs="Times New Roman"/>
          <w:b/>
          <w:bCs/>
          <w:color w:val="auto"/>
          <w:sz w:val="28"/>
          <w:szCs w:val="28"/>
          <w:lang w:val="en-US" w:eastAsia="zh-CN"/>
        </w:rPr>
        <w:t>无</w:t>
      </w:r>
      <w:r>
        <w:rPr>
          <w:rFonts w:hint="default" w:ascii="Times New Roman" w:hAnsi="Times New Roman" w:eastAsia="方正仿宋_GBK" w:cs="Times New Roman"/>
          <w:b/>
          <w:bCs/>
          <w:color w:val="auto"/>
          <w:sz w:val="28"/>
          <w:szCs w:val="28"/>
          <w:lang w:eastAsia="zh-CN"/>
        </w:rPr>
        <w:t>效的责任。</w:t>
      </w:r>
    </w:p>
    <w:p w14:paraId="3B67996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eastAsia="zh-CN"/>
        </w:rPr>
        <w:t>预审材料及要求：1</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lang w:eastAsia="zh-CN"/>
        </w:rPr>
        <w:t>报名表（加盖公章）；2</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lang w:eastAsia="zh-CN"/>
        </w:rPr>
        <w:t>法人资格证明书及授权委托书（含法人、受委托人身份证及受委托人近三个月任意一个月的社保证明复印件）；3</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lang w:eastAsia="zh-CN"/>
        </w:rPr>
        <w:t>三证合一的营业执照副本或事业单位法人证书或社会团体法人登记证书复印件，如响应供应商为自然人的提供自然人身份证明复印件；</w:t>
      </w:r>
      <w:r>
        <w:rPr>
          <w:rFonts w:hint="default" w:ascii="Times New Roman" w:hAnsi="Times New Roman" w:eastAsia="方正仿宋_GBK" w:cs="Times New Roman"/>
          <w:color w:val="auto"/>
          <w:sz w:val="28"/>
          <w:szCs w:val="28"/>
          <w:lang w:val="en-US" w:eastAsia="zh-CN"/>
        </w:rPr>
        <w:t>4.参加招标采购活动前三年内，在经营活动中无重大违法记录的声明函。</w:t>
      </w:r>
    </w:p>
    <w:p w14:paraId="52CF5FF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以上材料</w:t>
      </w:r>
      <w:r>
        <w:rPr>
          <w:rFonts w:hint="eastAsia" w:eastAsia="方正仿宋_GBK" w:cs="Times New Roman"/>
          <w:color w:val="auto"/>
          <w:sz w:val="28"/>
          <w:szCs w:val="28"/>
          <w:lang w:val="en-US" w:eastAsia="zh-CN"/>
        </w:rPr>
        <w:t>应</w:t>
      </w:r>
      <w:r>
        <w:rPr>
          <w:rFonts w:hint="default" w:ascii="Times New Roman" w:hAnsi="Times New Roman" w:eastAsia="方正仿宋_GBK" w:cs="Times New Roman"/>
          <w:color w:val="auto"/>
          <w:sz w:val="28"/>
          <w:szCs w:val="28"/>
          <w:lang w:eastAsia="zh-CN"/>
        </w:rPr>
        <w:t>按比选</w:t>
      </w:r>
      <w:r>
        <w:rPr>
          <w:rFonts w:hint="eastAsia" w:eastAsia="方正仿宋_GBK" w:cs="Times New Roman"/>
          <w:color w:val="auto"/>
          <w:sz w:val="28"/>
          <w:szCs w:val="28"/>
          <w:lang w:val="en-US" w:eastAsia="zh-CN"/>
        </w:rPr>
        <w:t>告</w:t>
      </w:r>
      <w:r>
        <w:rPr>
          <w:rFonts w:hint="default" w:ascii="Times New Roman" w:hAnsi="Times New Roman" w:eastAsia="方正仿宋_GBK" w:cs="Times New Roman"/>
          <w:color w:val="auto"/>
          <w:sz w:val="28"/>
          <w:szCs w:val="28"/>
          <w:lang w:val="en-US" w:eastAsia="zh-CN"/>
        </w:rPr>
        <w:t>知函</w:t>
      </w:r>
      <w:r>
        <w:rPr>
          <w:rFonts w:hint="default" w:ascii="Times New Roman" w:hAnsi="Times New Roman" w:eastAsia="方正仿宋_GBK" w:cs="Times New Roman"/>
          <w:color w:val="auto"/>
          <w:sz w:val="28"/>
          <w:szCs w:val="28"/>
          <w:lang w:eastAsia="zh-CN"/>
        </w:rPr>
        <w:t>中附件格式</w:t>
      </w:r>
      <w:r>
        <w:rPr>
          <w:rFonts w:hint="eastAsia" w:eastAsia="方正仿宋_GBK" w:cs="Times New Roman"/>
          <w:color w:val="auto"/>
          <w:sz w:val="28"/>
          <w:szCs w:val="28"/>
          <w:lang w:val="en-US" w:eastAsia="zh-CN"/>
        </w:rPr>
        <w:t>提交</w:t>
      </w:r>
      <w:r>
        <w:rPr>
          <w:rFonts w:hint="default" w:ascii="Times New Roman" w:hAnsi="Times New Roman" w:eastAsia="方正仿宋_GBK" w:cs="Times New Roman"/>
          <w:color w:val="auto"/>
          <w:sz w:val="28"/>
          <w:szCs w:val="28"/>
          <w:lang w:eastAsia="zh-CN"/>
        </w:rPr>
        <w:t>，全部需加盖公章，报名及资格审核时间为比选公告有效时间；报名预审不合格或者未进行报名及资格预审的，</w:t>
      </w:r>
      <w:r>
        <w:rPr>
          <w:rFonts w:hint="default" w:ascii="Times New Roman" w:hAnsi="Times New Roman" w:eastAsia="方正仿宋_GBK" w:cs="Times New Roman"/>
          <w:color w:val="auto"/>
          <w:sz w:val="28"/>
          <w:szCs w:val="28"/>
          <w:lang w:val="en-US" w:eastAsia="zh-CN"/>
        </w:rPr>
        <w:t>医院采购组</w:t>
      </w:r>
      <w:r>
        <w:rPr>
          <w:rFonts w:hint="default" w:ascii="Times New Roman" w:hAnsi="Times New Roman" w:eastAsia="方正仿宋_GBK" w:cs="Times New Roman"/>
          <w:color w:val="auto"/>
          <w:sz w:val="28"/>
          <w:szCs w:val="28"/>
          <w:lang w:eastAsia="zh-CN"/>
        </w:rPr>
        <w:t>不受理其响应；不同公司的股东中有共同股东组成的不得同时报名，近三年有重大违法违纪行为的不得报名。</w:t>
      </w:r>
    </w:p>
    <w:p w14:paraId="234CFE4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黑体_GBK" w:cs="Times New Roman"/>
          <w:b w:val="0"/>
          <w:bCs w:val="0"/>
          <w:color w:val="auto"/>
          <w:sz w:val="28"/>
          <w:szCs w:val="28"/>
          <w:lang w:eastAsia="zh-CN"/>
        </w:rPr>
      </w:pPr>
      <w:r>
        <w:rPr>
          <w:rFonts w:hint="default" w:ascii="Times New Roman" w:hAnsi="Times New Roman" w:eastAsia="方正黑体_GBK" w:cs="Times New Roman"/>
          <w:b w:val="0"/>
          <w:bCs w:val="0"/>
          <w:color w:val="auto"/>
          <w:sz w:val="28"/>
          <w:szCs w:val="28"/>
          <w:lang w:eastAsia="zh-CN"/>
        </w:rPr>
        <w:t>三、比选文件获取</w:t>
      </w:r>
    </w:p>
    <w:p w14:paraId="6BE5457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潜在供应商可直接从本公告的附件中下载比选文件。</w:t>
      </w:r>
    </w:p>
    <w:p w14:paraId="34D4F6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如对文件有</w:t>
      </w:r>
      <w:r>
        <w:rPr>
          <w:rFonts w:hint="eastAsia" w:eastAsia="方正仿宋_GBK" w:cs="Times New Roman"/>
          <w:color w:val="auto"/>
          <w:sz w:val="28"/>
          <w:szCs w:val="28"/>
          <w:lang w:val="en-US" w:eastAsia="zh-CN"/>
        </w:rPr>
        <w:t>疑问、有</w:t>
      </w:r>
      <w:r>
        <w:rPr>
          <w:rFonts w:hint="default" w:ascii="Times New Roman" w:hAnsi="Times New Roman" w:eastAsia="方正仿宋_GBK" w:cs="Times New Roman"/>
          <w:color w:val="auto"/>
          <w:sz w:val="28"/>
          <w:szCs w:val="28"/>
          <w:lang w:eastAsia="zh-CN"/>
        </w:rPr>
        <w:t>异议，应在本公告的有效时间内书面（法人签名、盖章）提出</w:t>
      </w:r>
      <w:r>
        <w:rPr>
          <w:rFonts w:hint="eastAsia" w:eastAsia="方正仿宋_GBK" w:cs="Times New Roman"/>
          <w:color w:val="auto"/>
          <w:sz w:val="28"/>
          <w:szCs w:val="28"/>
          <w:lang w:val="en-US" w:eastAsia="zh-CN"/>
        </w:rPr>
        <w:t>询问、</w:t>
      </w:r>
      <w:r>
        <w:rPr>
          <w:rFonts w:hint="default" w:ascii="Times New Roman" w:hAnsi="Times New Roman" w:eastAsia="方正仿宋_GBK" w:cs="Times New Roman"/>
          <w:color w:val="auto"/>
          <w:sz w:val="28"/>
          <w:szCs w:val="28"/>
          <w:lang w:eastAsia="zh-CN"/>
        </w:rPr>
        <w:t>合理质疑。公告到期后未收到</w:t>
      </w:r>
      <w:r>
        <w:rPr>
          <w:rFonts w:hint="eastAsia" w:ascii="方正仿宋_GBK" w:hAnsi="方正仿宋_GBK" w:eastAsia="方正仿宋_GBK" w:cs="方正仿宋_GBK"/>
          <w:color w:val="auto"/>
          <w:sz w:val="28"/>
          <w:szCs w:val="28"/>
          <w:lang w:val="en-US" w:eastAsia="zh-CN"/>
        </w:rPr>
        <w:t>询问、</w:t>
      </w:r>
      <w:r>
        <w:rPr>
          <w:rFonts w:hint="default" w:ascii="Times New Roman" w:hAnsi="Times New Roman" w:eastAsia="方正仿宋_GBK" w:cs="Times New Roman"/>
          <w:color w:val="auto"/>
          <w:sz w:val="28"/>
          <w:szCs w:val="28"/>
          <w:lang w:eastAsia="zh-CN"/>
        </w:rPr>
        <w:t>书面质疑，视为潜在供应商认同比选</w:t>
      </w:r>
      <w:r>
        <w:rPr>
          <w:rFonts w:hint="eastAsia" w:eastAsia="方正仿宋_GBK" w:cs="Times New Roman"/>
          <w:color w:val="auto"/>
          <w:sz w:val="28"/>
          <w:szCs w:val="28"/>
          <w:lang w:val="en-US" w:eastAsia="zh-CN"/>
        </w:rPr>
        <w:t>采购</w:t>
      </w:r>
      <w:r>
        <w:rPr>
          <w:rFonts w:hint="default" w:ascii="Times New Roman" w:hAnsi="Times New Roman" w:eastAsia="方正仿宋_GBK" w:cs="Times New Roman"/>
          <w:color w:val="auto"/>
          <w:sz w:val="28"/>
          <w:szCs w:val="28"/>
          <w:lang w:eastAsia="zh-CN"/>
        </w:rPr>
        <w:t>公告</w:t>
      </w:r>
      <w:r>
        <w:rPr>
          <w:rFonts w:hint="eastAsia"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eastAsia="zh-CN"/>
        </w:rPr>
        <w:t>比选文件的全部内容，</w:t>
      </w:r>
      <w:r>
        <w:rPr>
          <w:rFonts w:hint="eastAsia" w:ascii="方正仿宋_GBK" w:hAnsi="方正仿宋_GBK" w:eastAsia="方正仿宋_GBK" w:cs="方正仿宋_GBK"/>
          <w:color w:val="auto"/>
          <w:sz w:val="28"/>
          <w:szCs w:val="28"/>
          <w:lang w:val="en-US" w:eastAsia="zh-CN"/>
        </w:rPr>
        <w:t>医院采购组</w:t>
      </w:r>
      <w:r>
        <w:rPr>
          <w:rFonts w:hint="default" w:ascii="Times New Roman" w:hAnsi="Times New Roman" w:eastAsia="方正仿宋_GBK" w:cs="Times New Roman"/>
          <w:color w:val="auto"/>
          <w:sz w:val="28"/>
          <w:szCs w:val="28"/>
          <w:lang w:eastAsia="zh-CN"/>
        </w:rPr>
        <w:t>不再受理</w:t>
      </w:r>
      <w:r>
        <w:rPr>
          <w:rFonts w:hint="eastAsia" w:eastAsia="方正仿宋_GBK" w:cs="Times New Roman"/>
          <w:color w:val="auto"/>
          <w:sz w:val="28"/>
          <w:szCs w:val="28"/>
          <w:lang w:val="en-US" w:eastAsia="zh-CN"/>
        </w:rPr>
        <w:t>潜在</w:t>
      </w:r>
      <w:r>
        <w:rPr>
          <w:rFonts w:hint="default" w:ascii="Times New Roman" w:hAnsi="Times New Roman" w:eastAsia="方正仿宋_GBK" w:cs="Times New Roman"/>
          <w:color w:val="auto"/>
          <w:sz w:val="28"/>
          <w:szCs w:val="28"/>
          <w:lang w:eastAsia="zh-CN"/>
        </w:rPr>
        <w:t>供应商对比选</w:t>
      </w:r>
      <w:r>
        <w:rPr>
          <w:rFonts w:hint="eastAsia" w:eastAsia="方正仿宋_GBK" w:cs="Times New Roman"/>
          <w:color w:val="auto"/>
          <w:sz w:val="28"/>
          <w:szCs w:val="28"/>
          <w:lang w:val="en-US" w:eastAsia="zh-CN"/>
        </w:rPr>
        <w:t>采购</w:t>
      </w:r>
      <w:r>
        <w:rPr>
          <w:rFonts w:hint="default" w:ascii="Times New Roman" w:hAnsi="Times New Roman" w:eastAsia="方正仿宋_GBK" w:cs="Times New Roman"/>
          <w:color w:val="auto"/>
          <w:sz w:val="28"/>
          <w:szCs w:val="28"/>
          <w:lang w:eastAsia="zh-CN"/>
        </w:rPr>
        <w:t>公告或比选文件的</w:t>
      </w:r>
      <w:r>
        <w:rPr>
          <w:rFonts w:hint="eastAsia" w:eastAsia="方正仿宋_GBK" w:cs="Times New Roman"/>
          <w:color w:val="auto"/>
          <w:sz w:val="28"/>
          <w:szCs w:val="28"/>
          <w:lang w:val="en-US" w:eastAsia="zh-CN"/>
        </w:rPr>
        <w:t>询问、</w:t>
      </w:r>
      <w:r>
        <w:rPr>
          <w:rFonts w:hint="default" w:ascii="Times New Roman" w:hAnsi="Times New Roman" w:eastAsia="方正仿宋_GBK" w:cs="Times New Roman"/>
          <w:color w:val="auto"/>
          <w:sz w:val="28"/>
          <w:szCs w:val="28"/>
          <w:lang w:eastAsia="zh-CN"/>
        </w:rPr>
        <w:t>质疑。</w:t>
      </w:r>
    </w:p>
    <w:p w14:paraId="15E24F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黑体_GBK" w:cs="Times New Roman"/>
          <w:b w:val="0"/>
          <w:bCs w:val="0"/>
          <w:color w:val="auto"/>
          <w:sz w:val="28"/>
          <w:szCs w:val="28"/>
          <w:lang w:eastAsia="zh-CN"/>
        </w:rPr>
      </w:pPr>
      <w:r>
        <w:rPr>
          <w:rFonts w:hint="default" w:ascii="Times New Roman" w:hAnsi="Times New Roman" w:eastAsia="方正黑体_GBK" w:cs="Times New Roman"/>
          <w:b w:val="0"/>
          <w:bCs w:val="0"/>
          <w:color w:val="auto"/>
          <w:sz w:val="28"/>
          <w:szCs w:val="28"/>
          <w:lang w:eastAsia="zh-CN"/>
        </w:rPr>
        <w:t>四、</w:t>
      </w:r>
      <w:r>
        <w:rPr>
          <w:rFonts w:hint="eastAsia" w:ascii="Times New Roman" w:hAnsi="Times New Roman" w:eastAsia="方正黑体_GBK" w:cs="Times New Roman"/>
          <w:b w:val="0"/>
          <w:bCs w:val="0"/>
          <w:color w:val="auto"/>
          <w:sz w:val="28"/>
          <w:szCs w:val="28"/>
          <w:lang w:eastAsia="zh-CN"/>
        </w:rPr>
        <w:t>提交</w:t>
      </w:r>
      <w:r>
        <w:rPr>
          <w:rFonts w:hint="eastAsia" w:eastAsia="方正黑体_GBK" w:cs="Times New Roman"/>
          <w:b w:val="0"/>
          <w:bCs w:val="0"/>
          <w:color w:val="auto"/>
          <w:sz w:val="28"/>
          <w:szCs w:val="28"/>
          <w:lang w:val="en-US" w:eastAsia="zh-CN"/>
        </w:rPr>
        <w:t>响应</w:t>
      </w:r>
      <w:r>
        <w:rPr>
          <w:rFonts w:hint="eastAsia" w:ascii="Times New Roman" w:hAnsi="Times New Roman" w:eastAsia="方正黑体_GBK" w:cs="Times New Roman"/>
          <w:b w:val="0"/>
          <w:bCs w:val="0"/>
          <w:color w:val="auto"/>
          <w:sz w:val="28"/>
          <w:szCs w:val="28"/>
          <w:lang w:eastAsia="zh-CN"/>
        </w:rPr>
        <w:t>文件截止时间、</w:t>
      </w:r>
      <w:r>
        <w:rPr>
          <w:rFonts w:hint="eastAsia" w:eastAsia="方正黑体_GBK" w:cs="Times New Roman"/>
          <w:b w:val="0"/>
          <w:bCs w:val="0"/>
          <w:color w:val="auto"/>
          <w:sz w:val="28"/>
          <w:szCs w:val="28"/>
          <w:lang w:val="en-US" w:eastAsia="zh-CN"/>
        </w:rPr>
        <w:t>比选</w:t>
      </w:r>
      <w:r>
        <w:rPr>
          <w:rFonts w:hint="eastAsia" w:ascii="Times New Roman" w:hAnsi="Times New Roman" w:eastAsia="方正黑体_GBK" w:cs="Times New Roman"/>
          <w:b w:val="0"/>
          <w:bCs w:val="0"/>
          <w:color w:val="auto"/>
          <w:sz w:val="28"/>
          <w:szCs w:val="28"/>
          <w:lang w:eastAsia="zh-CN"/>
        </w:rPr>
        <w:t>时间和地点</w:t>
      </w:r>
    </w:p>
    <w:p w14:paraId="1F7D006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提交响应文件截止时间：</w:t>
      </w:r>
      <w:r>
        <w:rPr>
          <w:rFonts w:hint="eastAsia" w:eastAsia="方正仿宋_GBK" w:cs="Times New Roman"/>
          <w:color w:val="auto"/>
          <w:sz w:val="28"/>
          <w:szCs w:val="28"/>
          <w:lang w:val="en-US" w:eastAsia="zh-CN"/>
        </w:rPr>
        <w:t>2026</w:t>
      </w:r>
      <w:r>
        <w:rPr>
          <w:rFonts w:hint="default" w:ascii="Times New Roman" w:hAnsi="Times New Roman" w:eastAsia="方正仿宋_GBK" w:cs="Times New Roman"/>
          <w:color w:val="auto"/>
          <w:sz w:val="28"/>
          <w:szCs w:val="28"/>
          <w:lang w:eastAsia="zh-CN"/>
        </w:rPr>
        <w:t>年</w:t>
      </w:r>
      <w:r>
        <w:rPr>
          <w:rFonts w:hint="eastAsia" w:eastAsia="方正仿宋_GBK" w:cs="Times New Roman"/>
          <w:color w:val="auto"/>
          <w:sz w:val="28"/>
          <w:szCs w:val="28"/>
          <w:lang w:val="en-US" w:eastAsia="zh-CN"/>
        </w:rPr>
        <w:t>8</w:t>
      </w:r>
      <w:r>
        <w:rPr>
          <w:rFonts w:hint="default" w:ascii="Times New Roman" w:hAnsi="Times New Roman" w:eastAsia="方正仿宋_GBK" w:cs="Times New Roman"/>
          <w:color w:val="auto"/>
          <w:sz w:val="28"/>
          <w:szCs w:val="28"/>
          <w:lang w:eastAsia="zh-CN"/>
        </w:rPr>
        <w:t>月</w:t>
      </w:r>
      <w:r>
        <w:rPr>
          <w:rFonts w:hint="eastAsia" w:eastAsia="方正仿宋_GBK" w:cs="Times New Roman"/>
          <w:color w:val="auto"/>
          <w:sz w:val="28"/>
          <w:szCs w:val="28"/>
          <w:lang w:val="en-US" w:eastAsia="zh-CN"/>
        </w:rPr>
        <w:t>18</w:t>
      </w:r>
      <w:r>
        <w:rPr>
          <w:rFonts w:hint="default" w:ascii="Times New Roman" w:hAnsi="Times New Roman" w:eastAsia="方正仿宋_GBK" w:cs="Times New Roman"/>
          <w:color w:val="auto"/>
          <w:sz w:val="28"/>
          <w:szCs w:val="28"/>
          <w:lang w:eastAsia="zh-CN"/>
        </w:rPr>
        <w:t>日</w:t>
      </w:r>
      <w:r>
        <w:rPr>
          <w:rFonts w:hint="eastAsia" w:eastAsia="方正仿宋_GBK" w:cs="Times New Roman"/>
          <w:color w:val="auto"/>
          <w:sz w:val="28"/>
          <w:szCs w:val="28"/>
          <w:lang w:val="en-US" w:eastAsia="zh-CN"/>
        </w:rPr>
        <w:t>14</w:t>
      </w:r>
      <w:r>
        <w:rPr>
          <w:rFonts w:hint="default" w:ascii="Times New Roman" w:hAnsi="Times New Roman" w:eastAsia="方正仿宋_GBK" w:cs="Times New Roman"/>
          <w:color w:val="auto"/>
          <w:sz w:val="28"/>
          <w:szCs w:val="28"/>
          <w:lang w:eastAsia="zh-CN"/>
        </w:rPr>
        <w:t>时</w:t>
      </w:r>
      <w:r>
        <w:rPr>
          <w:rFonts w:hint="eastAsia" w:eastAsia="方正仿宋_GBK" w:cs="Times New Roman"/>
          <w:color w:val="auto"/>
          <w:sz w:val="28"/>
          <w:szCs w:val="28"/>
          <w:lang w:val="en-US" w:eastAsia="zh-CN"/>
        </w:rPr>
        <w:t>55</w:t>
      </w:r>
      <w:r>
        <w:rPr>
          <w:rFonts w:hint="default" w:ascii="Times New Roman" w:hAnsi="Times New Roman" w:eastAsia="方正仿宋_GBK" w:cs="Times New Roman"/>
          <w:color w:val="auto"/>
          <w:sz w:val="28"/>
          <w:szCs w:val="28"/>
          <w:lang w:eastAsia="zh-CN"/>
        </w:rPr>
        <w:t>分（北京时间）</w:t>
      </w:r>
    </w:p>
    <w:p w14:paraId="52F29EE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比选时间：</w:t>
      </w:r>
      <w:r>
        <w:rPr>
          <w:rFonts w:hint="default" w:ascii="Times New Roman" w:hAnsi="Times New Roman" w:eastAsia="方正仿宋_GBK" w:cs="Times New Roman"/>
          <w:color w:val="auto"/>
          <w:sz w:val="28"/>
          <w:szCs w:val="28"/>
          <w:lang w:val="en-US" w:eastAsia="zh-CN"/>
        </w:rPr>
        <w:t>2026年8月18日1</w:t>
      </w:r>
      <w:r>
        <w:rPr>
          <w:rFonts w:hint="eastAsia" w:eastAsia="方正仿宋_GBK" w:cs="Times New Roman"/>
          <w:color w:val="auto"/>
          <w:sz w:val="28"/>
          <w:szCs w:val="28"/>
          <w:lang w:val="en-US" w:eastAsia="zh-CN"/>
        </w:rPr>
        <w:t>5</w:t>
      </w:r>
      <w:r>
        <w:rPr>
          <w:rFonts w:hint="default" w:ascii="Times New Roman" w:hAnsi="Times New Roman" w:eastAsia="方正仿宋_GBK" w:cs="Times New Roman"/>
          <w:color w:val="auto"/>
          <w:sz w:val="28"/>
          <w:szCs w:val="28"/>
          <w:lang w:val="en-US" w:eastAsia="zh-CN"/>
        </w:rPr>
        <w:t>时</w:t>
      </w:r>
      <w:r>
        <w:rPr>
          <w:rFonts w:hint="eastAsia" w:eastAsia="方正仿宋_GBK" w:cs="Times New Roman"/>
          <w:color w:val="auto"/>
          <w:sz w:val="28"/>
          <w:szCs w:val="28"/>
          <w:lang w:val="en-US" w:eastAsia="zh-CN"/>
        </w:rPr>
        <w:t>00</w:t>
      </w:r>
      <w:r>
        <w:rPr>
          <w:rFonts w:hint="default" w:ascii="Times New Roman" w:hAnsi="Times New Roman" w:eastAsia="方正仿宋_GBK" w:cs="Times New Roman"/>
          <w:color w:val="auto"/>
          <w:sz w:val="28"/>
          <w:szCs w:val="28"/>
          <w:lang w:val="en-US" w:eastAsia="zh-CN"/>
        </w:rPr>
        <w:t>分</w:t>
      </w:r>
      <w:r>
        <w:rPr>
          <w:rFonts w:hint="default" w:ascii="Times New Roman" w:hAnsi="Times New Roman" w:eastAsia="方正仿宋_GBK" w:cs="Times New Roman"/>
          <w:color w:val="auto"/>
          <w:sz w:val="28"/>
          <w:szCs w:val="28"/>
          <w:lang w:eastAsia="zh-CN"/>
        </w:rPr>
        <w:t>（北京时间）</w:t>
      </w:r>
    </w:p>
    <w:p w14:paraId="3689BA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比选地点：惠州市惠城区东升一路惠州市中医医院</w:t>
      </w:r>
      <w:r>
        <w:rPr>
          <w:rFonts w:hint="eastAsia" w:eastAsia="方正仿宋_GBK" w:cs="Times New Roman"/>
          <w:color w:val="auto"/>
          <w:sz w:val="28"/>
          <w:szCs w:val="28"/>
          <w:lang w:eastAsia="zh-CN"/>
        </w:rPr>
        <w:t>3号楼四楼评审室</w:t>
      </w:r>
    </w:p>
    <w:p w14:paraId="5285659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黑体_GBK" w:cs="Times New Roman"/>
          <w:b w:val="0"/>
          <w:bCs w:val="0"/>
          <w:color w:val="auto"/>
          <w:sz w:val="28"/>
          <w:szCs w:val="28"/>
          <w:lang w:val="en-US" w:eastAsia="zh-CN"/>
        </w:rPr>
      </w:pPr>
      <w:r>
        <w:rPr>
          <w:rFonts w:hint="eastAsia" w:eastAsia="方正黑体_GBK" w:cs="Times New Roman"/>
          <w:b w:val="0"/>
          <w:bCs w:val="0"/>
          <w:color w:val="auto"/>
          <w:sz w:val="28"/>
          <w:szCs w:val="28"/>
          <w:lang w:val="en-US" w:eastAsia="zh-CN"/>
        </w:rPr>
        <w:t>五、</w:t>
      </w:r>
      <w:r>
        <w:rPr>
          <w:rFonts w:hint="eastAsia" w:ascii="Times New Roman" w:hAnsi="Times New Roman" w:eastAsia="方正黑体_GBK" w:cs="Times New Roman"/>
          <w:b w:val="0"/>
          <w:bCs w:val="0"/>
          <w:color w:val="auto"/>
          <w:sz w:val="28"/>
          <w:szCs w:val="28"/>
          <w:lang w:val="en-US" w:eastAsia="zh-CN"/>
        </w:rPr>
        <w:t>联系方式</w:t>
      </w:r>
    </w:p>
    <w:p w14:paraId="4852927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联系人及联系电话：</w:t>
      </w:r>
      <w:r>
        <w:rPr>
          <w:rFonts w:hint="eastAsia" w:eastAsia="方正仿宋_GBK" w:cs="Times New Roman"/>
          <w:color w:val="auto"/>
          <w:sz w:val="28"/>
          <w:szCs w:val="28"/>
          <w:lang w:val="en-US" w:eastAsia="zh-CN"/>
        </w:rPr>
        <w:t>洪</w:t>
      </w:r>
      <w:r>
        <w:rPr>
          <w:rFonts w:hint="default" w:ascii="Times New Roman" w:hAnsi="Times New Roman" w:eastAsia="方正仿宋_GBK" w:cs="Times New Roman"/>
          <w:color w:val="auto"/>
          <w:sz w:val="28"/>
          <w:szCs w:val="28"/>
          <w:lang w:eastAsia="zh-CN"/>
        </w:rPr>
        <w:t>小姐  0752-2756967</w:t>
      </w:r>
    </w:p>
    <w:p w14:paraId="188E5EE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联系地址：惠州市惠城区东升一路惠州市中医医院</w:t>
      </w:r>
      <w:r>
        <w:rPr>
          <w:rFonts w:hint="eastAsia" w:eastAsia="方正仿宋_GBK" w:cs="Times New Roman"/>
          <w:color w:val="auto"/>
          <w:sz w:val="28"/>
          <w:szCs w:val="28"/>
          <w:lang w:eastAsia="zh-CN"/>
        </w:rPr>
        <w:t>3号楼四楼418室</w:t>
      </w:r>
    </w:p>
    <w:p w14:paraId="57377C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p>
    <w:p w14:paraId="7AD857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附件：</w:t>
      </w:r>
      <w:r>
        <w:rPr>
          <w:rFonts w:hint="eastAsia" w:eastAsia="方正仿宋_GBK" w:cs="Times New Roman"/>
          <w:color w:val="auto"/>
          <w:sz w:val="28"/>
          <w:szCs w:val="28"/>
          <w:lang w:val="en-US" w:eastAsia="zh-CN"/>
        </w:rPr>
        <w:t>院内</w:t>
      </w:r>
      <w:r>
        <w:rPr>
          <w:rFonts w:hint="default" w:ascii="Times New Roman" w:hAnsi="Times New Roman" w:eastAsia="方正仿宋_GBK" w:cs="Times New Roman"/>
          <w:color w:val="auto"/>
          <w:sz w:val="28"/>
          <w:szCs w:val="28"/>
          <w:u w:val="none"/>
          <w:lang w:eastAsia="zh-CN"/>
        </w:rPr>
        <w:t>比选文件</w:t>
      </w:r>
    </w:p>
    <w:p w14:paraId="6E2761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p>
    <w:p w14:paraId="2241E61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 xml:space="preserve">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eastAsia="zh-CN"/>
        </w:rPr>
        <w:t xml:space="preserve">  </w:t>
      </w:r>
      <w:r>
        <w:rPr>
          <w:rFonts w:hint="eastAsia"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eastAsia="zh-CN"/>
        </w:rPr>
        <w:t>惠州市中医医院</w:t>
      </w:r>
    </w:p>
    <w:p w14:paraId="7F1BE4AF">
      <w:pPr>
        <w:keepNext w:val="0"/>
        <w:keepLines w:val="0"/>
        <w:pageBreakBefore w:val="0"/>
        <w:widowControl w:val="0"/>
        <w:kinsoku/>
        <w:wordWrap/>
        <w:overflowPunct/>
        <w:topLinePunct w:val="0"/>
        <w:autoSpaceDE/>
        <w:autoSpaceDN/>
        <w:bidi w:val="0"/>
        <w:adjustRightInd/>
        <w:snapToGrid/>
        <w:spacing w:line="560" w:lineRule="exact"/>
        <w:ind w:firstLine="6440" w:firstLineChars="2300"/>
        <w:jc w:val="left"/>
        <w:textAlignment w:val="auto"/>
        <w:rPr>
          <w:rFonts w:hint="default" w:ascii="Times New Roman" w:hAnsi="Times New Roman" w:eastAsia="方正仿宋_GBK" w:cs="Times New Roman"/>
          <w:color w:val="auto"/>
          <w:sz w:val="28"/>
          <w:szCs w:val="28"/>
          <w:lang w:eastAsia="zh-CN"/>
        </w:rPr>
      </w:pPr>
      <w:r>
        <w:rPr>
          <w:rFonts w:hint="eastAsia" w:eastAsia="方正仿宋_GBK" w:cs="Times New Roman"/>
          <w:color w:val="auto"/>
          <w:sz w:val="28"/>
          <w:szCs w:val="28"/>
          <w:lang w:val="en-US" w:eastAsia="zh-CN"/>
        </w:rPr>
        <w:t>2026</w:t>
      </w:r>
      <w:r>
        <w:rPr>
          <w:rFonts w:hint="default" w:ascii="Times New Roman" w:hAnsi="Times New Roman" w:eastAsia="方正仿宋_GBK" w:cs="Times New Roman"/>
          <w:color w:val="auto"/>
          <w:sz w:val="28"/>
          <w:szCs w:val="28"/>
          <w:lang w:eastAsia="zh-CN"/>
        </w:rPr>
        <w:t>年</w:t>
      </w:r>
      <w:r>
        <w:rPr>
          <w:rFonts w:hint="eastAsia" w:eastAsia="方正仿宋_GBK" w:cs="Times New Roman"/>
          <w:color w:val="auto"/>
          <w:sz w:val="28"/>
          <w:szCs w:val="28"/>
          <w:lang w:val="en-US" w:eastAsia="zh-CN"/>
        </w:rPr>
        <w:t>8</w:t>
      </w:r>
      <w:r>
        <w:rPr>
          <w:rFonts w:hint="default" w:ascii="Times New Roman" w:hAnsi="Times New Roman" w:eastAsia="方正仿宋_GBK" w:cs="Times New Roman"/>
          <w:color w:val="auto"/>
          <w:sz w:val="28"/>
          <w:szCs w:val="28"/>
          <w:lang w:eastAsia="zh-CN"/>
        </w:rPr>
        <w:t>月</w:t>
      </w:r>
      <w:r>
        <w:rPr>
          <w:rFonts w:hint="eastAsia"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eastAsia="zh-CN"/>
        </w:rPr>
        <w:t>日</w:t>
      </w:r>
    </w:p>
    <w:sectPr>
      <w:pgSz w:w="11906" w:h="16838"/>
      <w:pgMar w:top="1440" w:right="147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BC4EBC83-C0CF-4BA4-99BA-DFF9A0E0A640}"/>
  </w:font>
  <w:font w:name="方正仿宋_GBK">
    <w:panose1 w:val="03000509000000000000"/>
    <w:charset w:val="86"/>
    <w:family w:val="auto"/>
    <w:pitch w:val="default"/>
    <w:sig w:usb0="00000001" w:usb1="080E0000" w:usb2="00000000" w:usb3="00000000" w:csb0="00040000" w:csb1="00000000"/>
    <w:embedRegular r:id="rId2" w:fontKey="{C2540485-F08C-4044-8ABF-C16B629EAE1A}"/>
  </w:font>
  <w:font w:name="方正黑体_GBK">
    <w:panose1 w:val="03000509000000000000"/>
    <w:charset w:val="86"/>
    <w:family w:val="auto"/>
    <w:pitch w:val="default"/>
    <w:sig w:usb0="00000001" w:usb1="080E0000" w:usb2="00000000" w:usb3="00000000" w:csb0="00040000" w:csb1="00000000"/>
    <w:embedRegular r:id="rId3" w:fontKey="{65CA75E5-044B-430D-9A30-A6A85A0ABDD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ZDhkYTQ2YTdiZmQ0OWI0MzNlZDUwMmFkZjdmMmQifQ=="/>
  </w:docVars>
  <w:rsids>
    <w:rsidRoot w:val="004A39EC"/>
    <w:rsid w:val="002D1290"/>
    <w:rsid w:val="004A39EC"/>
    <w:rsid w:val="08A81EFD"/>
    <w:rsid w:val="098E3018"/>
    <w:rsid w:val="0A880824"/>
    <w:rsid w:val="0DE4325C"/>
    <w:rsid w:val="13AD2A7A"/>
    <w:rsid w:val="17891B1C"/>
    <w:rsid w:val="19314B52"/>
    <w:rsid w:val="1B083269"/>
    <w:rsid w:val="1C287EF1"/>
    <w:rsid w:val="21163435"/>
    <w:rsid w:val="26F55FE3"/>
    <w:rsid w:val="2CAF034B"/>
    <w:rsid w:val="2F916651"/>
    <w:rsid w:val="315B35FB"/>
    <w:rsid w:val="32054F73"/>
    <w:rsid w:val="3A313843"/>
    <w:rsid w:val="417D69B0"/>
    <w:rsid w:val="468A6541"/>
    <w:rsid w:val="48510597"/>
    <w:rsid w:val="489B729D"/>
    <w:rsid w:val="4A275388"/>
    <w:rsid w:val="4C0D4529"/>
    <w:rsid w:val="56A0689C"/>
    <w:rsid w:val="5F561E77"/>
    <w:rsid w:val="6186587D"/>
    <w:rsid w:val="68060525"/>
    <w:rsid w:val="6ABA55F7"/>
    <w:rsid w:val="718F0B20"/>
    <w:rsid w:val="79E7658E"/>
    <w:rsid w:val="7A4C632F"/>
    <w:rsid w:val="7CD85995"/>
    <w:rsid w:val="7D13275E"/>
    <w:rsid w:val="7F9B0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22"/>
    <w:rPr>
      <w:b/>
    </w:rPr>
  </w:style>
  <w:style w:type="character" w:styleId="6">
    <w:name w:val="Hyperlink"/>
    <w:basedOn w:val="4"/>
    <w:autoRedefine/>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3</Pages>
  <Words>930</Words>
  <Characters>962</Characters>
  <Lines>7</Lines>
  <Paragraphs>2</Paragraphs>
  <TotalTime>39</TotalTime>
  <ScaleCrop>false</ScaleCrop>
  <LinksUpToDate>false</LinksUpToDate>
  <CharactersWithSpaces>1076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2024-04-09T01:01:00Z</dcterms:created>
  <dc:creator>Micorosoft</dc:creator>
  <cp:lastModifiedBy>洪hn</cp:lastModifiedBy>
  <cp:lastPrinted>2025-01-09T01:05:00Z</cp:lastPrinted>
  <dcterms:modified xsi:type="dcterms:W3CDTF">2026-08-06T01:26:20Z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D84D2FBE43D046D8884621AA661956F1_13</vt:lpwstr>
  </property>
  <property fmtid="{D5CDD505-2E9C-101B-9397-08002B2CF9AE}" pid="4" name="KSOTemplateDocerSaveRecord">
    <vt:lpwstr>eyJoZGlkIjoiMTJiOTQ0NWIyZjZiZTQxN2RlZWJjNjQ3OTkwMjBlNjAiLCJ1c2VySWQiOiI0OTcxNjEwMzIifQ==</vt:lpwstr>
  </property>
</Properties>
</file>